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7D" w:rsidRDefault="00C81DBB" w:rsidP="00C8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7167D210" wp14:editId="36F292F2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BA" w:rsidRDefault="004570BA" w:rsidP="00C81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C81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Pr="00C81DBB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C81DBB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51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B22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6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«Муниципальное управление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C81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1B22CE">
        <w:rPr>
          <w:rFonts w:ascii="Times New Roman" w:hAnsi="Times New Roman" w:cs="Times New Roman"/>
          <w:sz w:val="28"/>
          <w:szCs w:val="28"/>
        </w:rPr>
        <w:t>28</w:t>
      </w:r>
      <w:r w:rsidR="006F0043">
        <w:rPr>
          <w:rFonts w:ascii="Times New Roman" w:hAnsi="Times New Roman" w:cs="Times New Roman"/>
          <w:sz w:val="28"/>
          <w:szCs w:val="28"/>
        </w:rPr>
        <w:t>.</w:t>
      </w:r>
      <w:r w:rsidR="001B22CE">
        <w:rPr>
          <w:rFonts w:ascii="Times New Roman" w:hAnsi="Times New Roman" w:cs="Times New Roman"/>
          <w:sz w:val="28"/>
          <w:szCs w:val="28"/>
        </w:rPr>
        <w:t>12</w:t>
      </w:r>
      <w:r w:rsidR="006F004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2CE">
        <w:rPr>
          <w:rFonts w:ascii="Times New Roman" w:hAnsi="Times New Roman" w:cs="Times New Roman"/>
          <w:sz w:val="28"/>
          <w:szCs w:val="28"/>
        </w:rPr>
        <w:t>17</w:t>
      </w:r>
      <w:r w:rsidR="00790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«Кувшиновский район» на 201</w:t>
      </w:r>
      <w:r w:rsidR="00790E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201</w:t>
      </w:r>
      <w:r w:rsidR="00790E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90E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C81DBB" w:rsidRDefault="00C81DBB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7D" w:rsidRDefault="004570BA" w:rsidP="00790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1DBB" w:rsidRDefault="00C81DBB" w:rsidP="00790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7D" w:rsidRPr="00790E7D" w:rsidRDefault="00790E7D" w:rsidP="00790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1.Муниципальную программу «Муниципальное управление и развитие гражданского общества Кувшиновского района на 2016-2018 годы» изложить в новой редакции (прилагается).</w:t>
      </w:r>
    </w:p>
    <w:p w:rsidR="004570BA" w:rsidRDefault="004570BA" w:rsidP="00790E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управляющего делами администрации района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Дыдину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0BA" w:rsidRDefault="004570BA" w:rsidP="00790E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C81DBB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сети «Интернет». 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Pr="00C81DBB" w:rsidRDefault="004570BA" w:rsidP="00C81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Default="004570B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C8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 w:rsidR="00382D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DFE" w:rsidRDefault="00E32DFE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E7D" w:rsidRDefault="00790E7D" w:rsidP="00790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00" w:rsidRDefault="00583900"/>
    <w:p w:rsidR="00E86D4C" w:rsidRDefault="00E86D4C"/>
    <w:p w:rsidR="00E86D4C" w:rsidRDefault="00E86D4C"/>
    <w:p w:rsidR="00E86D4C" w:rsidRDefault="00E86D4C"/>
    <w:p w:rsidR="00E86D4C" w:rsidRPr="00E86D4C" w:rsidRDefault="00E86D4C" w:rsidP="00E86D4C">
      <w:pPr>
        <w:widowControl w:val="0"/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sub_1000"/>
      <w:bookmarkStart w:id="1" w:name="_GoBack"/>
      <w:bookmarkEnd w:id="1"/>
      <w:r w:rsidRPr="00E86D4C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</w:rPr>
      </w:pPr>
      <w:r w:rsidRPr="00E86D4C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</w:rPr>
      </w:pPr>
      <w:r w:rsidRPr="00E86D4C">
        <w:rPr>
          <w:rFonts w:ascii="Times New Roman" w:eastAsia="Times New Roman" w:hAnsi="Times New Roman" w:cs="Times New Roman"/>
        </w:rPr>
        <w:t>Кувшиновского района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</w:rPr>
      </w:pPr>
      <w:r w:rsidRPr="00E86D4C">
        <w:rPr>
          <w:rFonts w:ascii="Times New Roman" w:eastAsia="Times New Roman" w:hAnsi="Times New Roman" w:cs="Times New Roman"/>
        </w:rPr>
        <w:t xml:space="preserve">Тверской области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Times New Roman" w:hAnsi="Times New Roman" w:cs="Times New Roman"/>
        </w:rPr>
      </w:pPr>
      <w:r w:rsidRPr="00E86D4C">
        <w:rPr>
          <w:rFonts w:ascii="Times New Roman" w:eastAsia="Times New Roman" w:hAnsi="Times New Roman" w:cs="Times New Roman"/>
        </w:rPr>
        <w:t>от 18.01.2018 № 26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b/>
          <w:sz w:val="28"/>
          <w:szCs w:val="28"/>
        </w:rPr>
        <w:t xml:space="preserve"> Кувшиновского района Тверской области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b/>
          <w:sz w:val="28"/>
          <w:szCs w:val="28"/>
        </w:rPr>
        <w:t>«Муниципальное управление и развитие гражданского общества</w:t>
      </w:r>
    </w:p>
    <w:p w:rsidR="00E86D4C" w:rsidRPr="00E86D4C" w:rsidRDefault="00E86D4C" w:rsidP="00E86D4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b/>
          <w:sz w:val="28"/>
          <w:szCs w:val="28"/>
        </w:rPr>
        <w:t xml:space="preserve"> Кувшиновского района Тверской области» на 2016 - 2018 годы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D4C" w:rsidRPr="00E86D4C" w:rsidRDefault="00E86D4C" w:rsidP="00E86D4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sz w:val="28"/>
          <w:szCs w:val="28"/>
        </w:rPr>
        <w:t>г. Кувшиново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D4C"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Кувшиновского района Тверской области</w:t>
      </w:r>
    </w:p>
    <w:p w:rsidR="00E86D4C" w:rsidRPr="00E86D4C" w:rsidRDefault="00E86D4C" w:rsidP="00E86D4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«Муниципальное управление и развитие гражданского общества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Кувшиновского района Тверской области» на 2016 - 2018 годы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1134"/>
        <w:gridCol w:w="1134"/>
        <w:gridCol w:w="1276"/>
        <w:gridCol w:w="1276"/>
      </w:tblGrid>
      <w:tr w:rsidR="00E86D4C" w:rsidRPr="00E86D4C" w:rsidTr="00C23159">
        <w:trPr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«Муниципальное управление и развитие гражданского  общества Кувшиновского района Тверской области» на 2016 - 2018 годы</w:t>
            </w:r>
          </w:p>
        </w:tc>
      </w:tr>
      <w:tr w:rsidR="00E86D4C" w:rsidRPr="00E86D4C" w:rsidTr="00C23159">
        <w:trPr>
          <w:trHeight w:val="87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tabs>
                <w:tab w:val="left" w:pos="567"/>
              </w:tabs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86D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Администрация Кувшиновского района Тверской области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D4C" w:rsidRPr="00E86D4C" w:rsidTr="00C23159">
        <w:trPr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Администраторы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tabs>
                <w:tab w:val="left" w:pos="567"/>
              </w:tabs>
              <w:spacing w:after="420" w:line="240" w:lineRule="auto"/>
              <w:jc w:val="right"/>
              <w:rPr>
                <w:rFonts w:ascii="Calibri" w:eastAsia="Times New Roman" w:hAnsi="Calibri" w:cs="Calibri"/>
                <w:spacing w:val="1"/>
                <w:sz w:val="24"/>
                <w:szCs w:val="24"/>
                <w:lang w:eastAsia="en-US"/>
              </w:rPr>
            </w:pPr>
          </w:p>
        </w:tc>
      </w:tr>
      <w:tr w:rsidR="00E86D4C" w:rsidRPr="00E86D4C" w:rsidTr="00C23159">
        <w:trPr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tabs>
                <w:tab w:val="left" w:pos="567"/>
              </w:tabs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E86D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>Отдел организационно-контрольной работы администрации Кувшиновского района</w:t>
            </w:r>
          </w:p>
        </w:tc>
      </w:tr>
      <w:tr w:rsidR="00E86D4C" w:rsidRPr="00E86D4C" w:rsidTr="00C23159">
        <w:trPr>
          <w:trHeight w:val="33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2016- 2018 годы</w:t>
            </w:r>
          </w:p>
        </w:tc>
      </w:tr>
      <w:tr w:rsidR="00E86D4C" w:rsidRPr="00E86D4C" w:rsidTr="00C23159">
        <w:trPr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«Создание условий для эффективного функционирования администрации Кувшиновского района по исполнению полномочий, предоставлению качественных услуг населению, развитию гражданского общества»</w:t>
            </w:r>
          </w:p>
        </w:tc>
      </w:tr>
      <w:tr w:rsidR="00E86D4C" w:rsidRPr="00E86D4C" w:rsidTr="00C23159">
        <w:trPr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эффективного функционирования системы органов местного самоуправления МО «Кувшиновский район» Тверской области» (далее – подпрограмма 1);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2.</w:t>
            </w: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«Осуществление переданных государственных полномочий» (далее – подпрограмма 2);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3.</w:t>
            </w: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«Социальная политика на территории Кувшиновского района» (далее – подпрограмма 3)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4.</w:t>
            </w: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«Поддержка и развитие печатных средств массовой информации в МО «Кувшиновский район» Тверской области (далее – подпрограмма 4)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.  «Организация деятельности Муниципального казенного учреждения «Централизованная бухгалтерия» муниципального образования «Кувшиновский район» (далее – подпрограмма 5)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E86D4C" w:rsidRPr="00E86D4C" w:rsidTr="00C23159">
        <w:trPr>
          <w:trHeight w:val="5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удовлетворенности граждан работой администрации Кувшиновского района Тверской области к 2018 году -  не менее 65 %;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на содержание работников ОМСУ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к 2018 году  - не более 1350 рублей.</w:t>
            </w: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D4C" w:rsidRPr="00E86D4C" w:rsidTr="00C23159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годам ее реализации  в разрезе подпрограмм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 – 101637,40 тыс. руб., в том числе 23387,20 тыс. руб. – средства областного бюджета, 2420,90  тыс. руб. – средства федерального бюджета </w:t>
            </w:r>
          </w:p>
        </w:tc>
      </w:tr>
      <w:tr w:rsidR="00E86D4C" w:rsidRPr="00E86D4C" w:rsidTr="00C23159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3529,7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593,8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1516,0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1440,2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1719,8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6864,9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1521,0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1498,60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3572,30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4739,40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19613,80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2875,0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2936,5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8178,70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19110,3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18630,7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18765,5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56506,50</w:t>
            </w:r>
          </w:p>
        </w:tc>
      </w:tr>
      <w:tr w:rsidR="00E86D4C" w:rsidRPr="00E86D4C" w:rsidTr="00C23159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26274,4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8457,5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24521,3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10763,6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25033,60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4166,10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75829,30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23387,20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2420,90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I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Подраздел I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сферы муниципального управления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и гражданского общества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4C" w:rsidRPr="00E86D4C" w:rsidRDefault="00E86D4C" w:rsidP="00E86D4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6D4C">
        <w:rPr>
          <w:rFonts w:ascii="Calibri" w:eastAsia="Times New Roman" w:hAnsi="Calibri" w:cs="Calibri"/>
          <w:sz w:val="24"/>
          <w:szCs w:val="24"/>
        </w:rPr>
        <w:t xml:space="preserve">.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муниципального образования «Кувшиновский район» Тверской области</w:t>
      </w:r>
      <w:r w:rsidRPr="00E86D4C">
        <w:rPr>
          <w:rFonts w:ascii="Calibri" w:eastAsia="Times New Roman" w:hAnsi="Calibri" w:cs="Calibri"/>
          <w:sz w:val="24"/>
          <w:szCs w:val="24"/>
        </w:rPr>
        <w:t xml:space="preserve"> 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Кувшиновского района является исполнительно-распорядительным органом местного самоуправления Кувшиновского района. </w:t>
      </w:r>
    </w:p>
    <w:p w:rsidR="00E86D4C" w:rsidRPr="00E86D4C" w:rsidRDefault="00E86D4C" w:rsidP="00E86D4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6D4C">
        <w:rPr>
          <w:rFonts w:ascii="Calibri" w:eastAsia="Times New Roman" w:hAnsi="Calibri" w:cs="Calibri"/>
          <w:sz w:val="24"/>
          <w:szCs w:val="24"/>
        </w:rPr>
        <w:t xml:space="preserve">.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>Администрация Кувшиновского района наделяется настоящим Уставом полномочиями по решению вопросов местного значения, а также осуществляет отдельные государственные полномочия, переданные федеральными законами и законами Тверской области.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3. Настоящая муниципальная программа направлена на повышение эффективности деятельности администрации Кувшиновского района Тверской области,  ее взаимодействия с социально-экономическими институтами в целях достижения качественного исполнения своих функций, обеспечение взаимодействия с органами местного самоуправления поселений Кувшиновского района, исполнительными органами государственной власти Тверской области.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4.  Вопрос повышения эффективности работы исполнительной власти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государственных и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государственных и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5.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услуг.</w:t>
      </w:r>
    </w:p>
    <w:p w:rsidR="00E86D4C" w:rsidRPr="00E86D4C" w:rsidRDefault="00E86D4C" w:rsidP="00E86D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86D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онституция Российской Федерации устанавливает, что местное самоуправление в пределах своих полномочий самостоятельно. Вместе с тем публичная власть Российской Федерации представляет собой единый механизм. В силу этого все уровни власти осуществляют свою деятельность во взаимодействии друг с другом. Без поддержки со стороны государства муниципальные образования не смогут эффективно исполнять полномочия, отнесенные к их ведению, участвовать в укреплении государственности, в удовлетворении основных жизненных потребностей проживающего на их территории населения.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7.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рост активности общественных некоммерческих организаций в разработке проектов социально значимых НПА;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развитие информационных технологий при оказании государственных и муниципальных услуг и межведомственном взаимодействии;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внедрение объективных и прозрачных принципов кадровой политики в системе муниципальной службы;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E86D4C" w:rsidRPr="00E86D4C" w:rsidRDefault="00E86D4C" w:rsidP="00E86D4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 </w:t>
      </w:r>
      <w:r w:rsidRPr="00E86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Основные проблемы в сфере реализации муниципальной программы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8. Ключевые проблемы, на решение которых направлена муниципальная программа: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а) недостаточная эффективность оказания основных государственных и муниципальных услуг Кувшиновского района Тверской области (далее – услуги);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недостаточный уровень удовлетворенности и информирования граждан о работе органов местного самоуправления Кувшиновского района Тверской области;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низкая вовлеченность общественного сектора в решение ключевых задач социально-экономического развития района;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недостаточная профессиональная подготовка кадров для органов местного самоуправления района.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9.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объем средств, необходимый для выполнения полномочий и приоритетных задач, не соответствует закрепленным доходным источникам и объемам финансовой помощи из регионального бюджета;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наличие в обществе социальной апатии;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нацеленность муниципальных служащих на результат и социальный эффект;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недостаточное использование современных технологий управления в работе органов власти;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д) недостаточная телекоммуникационная инфраструктура на территории района и Тверской области в целом. Для предоставления государственных и муниципальных услуг,   организации межведомственного электронного взаимодействия необходимо наличие развитой телекоммуникационной инфраструктуры, обеспечивающей предоставление населению качественных и доступных услуг связи.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 </w:t>
      </w:r>
      <w:r w:rsidRPr="00E86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решения проблем в сфере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управления и гражданского общества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10. Ключевым направлением развития системы муниципального управления в Кувшиновском районе Тверской области является повышение эффективности ее работы по следующим направлениям: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а)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б) обеспечение координации деятельности органов местного самоуправления района, а также некоммерческих общественных организаций;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повышение эффективности работы администрации Кувшиновского района Тверской области, формирование системы четкого распределения ответственности и функций;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активное внедрение современных технологий при оказании услуг населению;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д) повышение уровня удовлетворенности получателей услуг как основного критерия оценки работы администрации Кувшиновского района Тверской области;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ж) обеспечение прозрачности и информационной открытости деятельности органов местного самоуправления Кувшиновского района Тверской области;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з)  налаживание постоянного взаимодействия с ОМСУ поселений, направленное на информированность их по важнейшим вопросам, касающимся развития территорий, реализации полномочий, правовое  и методическое сопровождение.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 </w:t>
      </w:r>
      <w:r w:rsidRPr="00E86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приоритеты в сфере муниципального управления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и гражданского общества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11. Приоритетами в сфере реализации муниципальной программы на стратегический период являются: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а) повышение информационной открытости деятельности органов местного самоуправления Кувшиновского района Тверской области;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активное вовлечение общественности в решение социально значимых проблем района;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оценка качества работы администрации по результатам деятельности и эффективности оказываемых государственных и муниципальных услуг.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Раздел II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Цель муниципальной программы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12. Муниципальная  программа направлена на достижение следующей цели: «Создание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службы». 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13. Показателями, характеризующими достижение цели, являются: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уровень удовлетворенности граждан работой администрации Кувшиновского района Тверской области;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общий объем расходов бюджета муниципального образования на содержание работников ОМСУ в расчете на одного жителя.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Значения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15. Реализация муниципальной программы связана с выполнением следующих подпрограмм: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Подпрограмма 1 «Создание условий для эффективного функционирования администрации Кувшиновского района Тверской области»;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Подпрограмма 2 «Осуществление переданных государственных полномочий»;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Подпрограмма 3 «Социальная политика на территории Кувшиновского района»;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Подпрограмма 4 «Поддержка и развитие печатных средств массовой информации в МО «Кувшиновский район»;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е) Подпрограмма 5 «Организация деятельности Муниципального казенного учреждения «Централизованная бухгалтерия» муниципального образования «Кувшиновский район»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д) Обеспечивающая подпрограмма.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«Создание условий для эффективного функционирования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Кувшиновского района Тверской области»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16. Реализация подпрограммы 1 «Создание условий для эффективного функционирования администрации Кувшиновского района Тверской области» связана с решением следующих задач: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1) задача  1 - «Развитие кадрового потенциала администрации Кувшиновского района» 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доля муниципальных служащих, повысивших профессиональный уровень в течение года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(%).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1 осуществляется посредством выполнения следующих мероприятий подпрограммы 1: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«Профессиональная переподготовка и повышение квалификации муниципальных служащих»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административное мероприятие «Формирование кадрового резерва на муниципальной службе»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в) административное мероприятие  «Семинары по профилактике коррупционных проявлений в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службе»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мероприятие «Обучение муниципальных служащих в высших учебных заведениях»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2) задача 2 – «Улучшение условий труда и охраны труда  в администрации Кувшиновского района» оценивается следующим показателем: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руководителей и специалистов, прошедших 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труда (чел.).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2 осуществляется посредством выполнения следующих мероприятий подпрограммы 1: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административное мероприятие  «Подбор обучающей организации, внесенной в реестр аккредитованных организаций, оказывающих услуги в области охраны труда»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б) мероприятие «Организация 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администрации Кувшиновского района» (тыс. руб.).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3) задача 3 - «Организационное обеспечение эффективного выполнения администрацией Кувшиновского района Тверской области возложенных на нее функций»  оценивается следующим показателем: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уровень удовлетворенности граждан качеством государственных и муниципальных услуг, оказываемых администрацией Кувшиновского района Тверской области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(%).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3 осуществляется посредством выполнения следующих мероприятий подпрограммы 1: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 «Организационное обеспечение проведения социально-значимых мероприятий с участием Главы района и Администрации Кувшиновского района» (тыс. руб.)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мероприятие «Информирование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административное мероприятие «Наполнение официального сайта администрации Кувшиновского района» (да/нет).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4) задача 4 – «Обеспечение взаимодействия с органами местного самоуправления поселений района, с исполнительными органами государственной власти Тверской области"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- доля поселений района, вовлеченных в процесс повышения эффективности управленческой деятельности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(%).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4 осуществляется посредством выполнения следующих мероприятий подпрограммы 1: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административное мероприятие «Содействие ОМСУ поселений в правовом обеспечении их деятельности»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административное мероприятие «Содействие ОМСУ поселений района в методическом сопровождении их деятельности»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мероприятие «Взаимодействие с  Ассоциацией «Совет муниципальных образований Тверской области»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г) административное мероприятие "Взаимодействие с министерством по делам территориальных образований Тверской области" (да/нет).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5) задача 5 – «Обеспечение функционирования аппарата администратора (содержание органов ЗАГС за счет средств местного бюджета),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количество зарегистрированных актов гражданского состояния;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5 осуществляется посредством выполнения следующих мероприятий: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органов </w:t>
      </w:r>
      <w:proofErr w:type="spellStart"/>
      <w:r w:rsidRPr="00E86D4C">
        <w:rPr>
          <w:rFonts w:ascii="Times New Roman" w:eastAsia="Times New Roman" w:hAnsi="Times New Roman" w:cs="Times New Roman"/>
          <w:sz w:val="24"/>
          <w:szCs w:val="24"/>
        </w:rPr>
        <w:t>ЗАГСа</w:t>
      </w:r>
      <w:proofErr w:type="spellEnd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Кувшиновского района.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17. Значения показателей задач подпрограммы 1 «Создание условий для эффективного функционирования администрации Кувшиновского района Тверской области» по годам реализации муниципальной программы приведены в приложении 1 к настоящей муниципальной  программе.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18. Выполнение административных мероприятий и мероприятий, указанных в пункте 16, осуществляется в соответствии с правовыми актами главного администратора муниципальной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– администрации Кувшиновского района Тверской области.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19. Общий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составляет 3529,7 тыс. руб.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20.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по годам реализации муниципальной программы в разрезе задач приведен в таблице 1.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559"/>
        <w:gridCol w:w="1134"/>
        <w:gridCol w:w="1559"/>
      </w:tblGrid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946" w:type="dxa"/>
            <w:gridSpan w:val="5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 3529,7 тыс. руб.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тыс. руб.</w:t>
            </w:r>
          </w:p>
        </w:tc>
      </w:tr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«Развитие кадрового потенциала администрации Кувшиновского района»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«Улучшение условий труда и охраны труда в администрации Кувшиновского района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«Организационное обеспечение эффективного выполнения администрацией Кувшиновского района Тверской области возложенных на нее функций»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4. «Обеспечение взаимодействия с органами местного самоуправления поселений района, с исполнительными органами государственной власти Тверской области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5. Обеспечение функционирования аппарата администратора</w:t>
            </w: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(содержание органов ЗАГС)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1097,3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1632,8</w:t>
            </w:r>
          </w:p>
        </w:tc>
      </w:tr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797,4</w:t>
            </w:r>
          </w:p>
        </w:tc>
      </w:tr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1099,5</w:t>
            </w:r>
          </w:p>
        </w:tc>
      </w:tr>
      <w:tr w:rsidR="00E86D4C" w:rsidRPr="00E86D4C" w:rsidTr="00C23159">
        <w:tc>
          <w:tcPr>
            <w:tcW w:w="1701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2214,8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3529,7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«Осуществление переданных государственных полномочий»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21. Реализация подпрограммы 2 «Осуществление переданных государственных полномочий»  связана с решением следующих задач: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1) задача  1 – «Обеспечение исполнения государственных полномочий по составлению списков присяжных заседателей» -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актуализация списка присяжных заседателей, процентное изменение списочного состава  присяжных заседателей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 (%).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1 осуществляется посредством выполнения следующих мероприятий подпрограммы 2: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«Осуществление полномочий по составлению списков кандидатов в присяжные заседатели федеральных судов общей юрисдикции в Российской Федерации»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2) Задача 2  «Обеспечение исполнения государственных полномочий по организации работы административной комиссии Кувшиновского района» - оценивается следующим показателем: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количество проведенных заседаний административной комиссии (ед.)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2 осуществляется посредством выполнения следующих мероприятий подпрограммы 2: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3) Задача 3  «Обеспечение исполнения государственных полномочий по организации работы межведомственной комиссии по делам несовершеннолетних и защите их прав (КДН и ЗП) Кувшиновского района» -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количество проведенных заседаний КДН и ЗП (ед.)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3 осуществляется посредством выполнения следующих мероприятий подпрограммы 2: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административное мероприятие  «Организация работы КДН и ЗП Кувшиновского района»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б) мероприятие «Финансовое обеспечение реализации государственных полномочий Тверской области по созданию, исполнению полномочий и обеспечению деятельности комиссии по делам несовершеннолетних»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4) Задача 4  «Обеспечение государственной регистрации актов гражданского состояния на территории Кувшиновского района» - оценивается следующим показателем: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зарегистрированных актов гражданского состояния (ед.)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4 осуществляется посредством выполнения следующих мероприятий подпрограммы 2: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 «Осуществление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5) Задача 5 «Обеспечение государственных полномочий по предупреждению и ликвидации болезней животных на территории Кувшиновского района» -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Снижение популяции бродячих и безнадзорных животных на территории МО «Кувшиновский район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>» (%)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5 осуществляется посредством выполнения следующих мероприятий подпрограммы 2: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«Осуществление органами местного самоуправления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животных»;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административное мероприятие «Повышение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животных»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22. Значения показателей задач подпрограммы 2 «Осуществление переданных государственных полномочий» по годам реализации муниципальной программы приведены в приложении 1 к настоящей муниципальной программе.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23. Выполнение административных мероприятий и мероприятий, указанных в пункте 21, осуществляется в соответствии с правовыми актами главного администратора муниципальной  программы – администрации Кувшиновского района Тверской области.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24. Общий объем бюджетных ассигнований, выделенный на реализацию подпрограммы 2 «Осуществление переданных государственных полномочий», составляет 2956,20</w:t>
      </w:r>
      <w:r w:rsidRPr="00E86D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>тыс. руб., в том числе средства федерального бюджета – 1440,2 тыс. руб., средства областного бюджета – 1516,0 тыс. руб.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25. Объем бюджетных ассигнований, выделенный на реализацию подпрограммы 2 «Осуществление переданных государственных полномочий» по годам реализации муниципальной</w:t>
      </w:r>
      <w:r w:rsidRPr="00E86D4C">
        <w:rPr>
          <w:rFonts w:ascii="Arial" w:eastAsia="Times New Roman" w:hAnsi="Arial" w:cs="Arial"/>
          <w:sz w:val="24"/>
          <w:szCs w:val="24"/>
        </w:rPr>
        <w:t xml:space="preserve">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>программы в разрезе поставленных задач, приведен в таблице 2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418"/>
        <w:gridCol w:w="1276"/>
        <w:gridCol w:w="1134"/>
        <w:gridCol w:w="1275"/>
      </w:tblGrid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5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ассигнований, выделенный на реализацию подпрограммы 2 «Осуществление переданных государственных полномочий»,  2956,20 тыс. руб., в том числе средства федерального бюджета – 1440,2 тыс. руб., средства областного бюджета -1516,0 тыс. руб.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тыс. руб.</w:t>
            </w:r>
          </w:p>
        </w:tc>
      </w:tr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«Обеспечение исполнения государственных полномочий по составлению списков присяжных заседателей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«Обеспечение исполнения государственных полномочий по организации работы административной комиссии Кувшиновского района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3. «Обеспечение исполнения государственных полномочий по организации работы межведомственной комиссии по делам несовершеннолетних и защите их </w:t>
            </w: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 (КДН и ЗП) Кувшиновского района»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Задача 4. «Обеспечение государственной регистрации актов гражданского состояния на территории Кувшиновского района»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5. «Обеспечение государственных полномочий по предупреждению и ликвидации болезней животных на </w:t>
            </w: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Кувшиновского района»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437,4</w:t>
            </w:r>
          </w:p>
        </w:tc>
      </w:tr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461,1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</w:tr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593,8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494,5</w:t>
            </w:r>
          </w:p>
        </w:tc>
      </w:tr>
      <w:tr w:rsidR="00E86D4C" w:rsidRPr="00E86D4C" w:rsidTr="00C23159">
        <w:tc>
          <w:tcPr>
            <w:tcW w:w="2552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418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1276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1377,4</w:t>
            </w:r>
          </w:p>
        </w:tc>
        <w:tc>
          <w:tcPr>
            <w:tcW w:w="113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27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1516,0</w:t>
            </w:r>
          </w:p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1440,2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3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«Социальная политика на территории Кувшиновского района»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26. Реализация подпрограммы 3 «Социальные вопросы» связана с решением следующих задач: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1) задача 1 – «Предоставление мер социальной поддержки отдельным категориям граждан, установленных нормативно-правовыми актами МО  «Кувшиновский район»-  оценивается следующими показателями: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 количество  граждан, замещавших муниципальные должности и должности муниципальных служащих, получающих пенсию за выслугу лет  (чел.);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-  количество Почетных граждан Кувшиновского района, получающих ежемесячную выплату из бюджета МО "Кувшиновский район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E86D4C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1 осуществляется посредством выполнения следующих мероприятий подпрограммы 3: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 «Выплаты пенсий за выслугу лет лицам, замещающим муниципальные должности и должности муниципальной службы»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мероприятие «Предоставление ежемесячной выплаты Почетным гражданам Кувшиновского района»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в) административное мероприятие «Участие  Почетных граждан Кувшиновского района в праздничных мероприятиях муниципального и областного уровня» (кол-во).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2) задача 2 -  «Социальная поддержка отдельных категорий граждан из числа детей сирот, и детей, оставшихся без попечения родителей» -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 количество граждан из числа детей-сирот, и детей, оставшихся без попечения родителей, лиц из числа детей-сирот и детей, оставшихся без попечения родителей, лицам из их числа по договорам найма специализированных жилых помещений (чел.)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2 осуществляется посредством выполнения следующих мероприятий подпрограммы 3: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помещений» (тыс. руб.);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административное мероприятие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ab/>
        <w:t xml:space="preserve"> «Заключение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lastRenderedPageBreak/>
        <w:t>3) задача 3 – «Поддержка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района» -  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количество активно действующих некоммерческих (общественных) организаций Кувшиновского района  (ед.);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3 осуществляется посредством выполнения следующих мероприятий подпрограммы 3: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административное мероприятие  «Взаимодействие администрации Кувшиновского района с религиозными организациями, политическими партиями и общественными организациями»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б) мероприятие «Оказание содействия </w:t>
      </w:r>
      <w:proofErr w:type="spellStart"/>
      <w:r w:rsidRPr="00E86D4C">
        <w:rPr>
          <w:rFonts w:ascii="Times New Roman" w:eastAsia="Times New Roman" w:hAnsi="Times New Roman" w:cs="Times New Roman"/>
          <w:sz w:val="24"/>
          <w:szCs w:val="24"/>
        </w:rPr>
        <w:t>Кувшиновской</w:t>
      </w:r>
      <w:proofErr w:type="spellEnd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районной общественной организации ветеранов (пенсионеров) войны, труда, Вооруженных сил и правоохранительных органов» (тыс. руб.)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27. Значения показателей задач подпрограммы 3 «Социальная политика на территории Кувшиновского района» по годам реализации муниципальной программы приведены в приложении 1 к настоящей муниципальной программе.</w:t>
      </w:r>
    </w:p>
    <w:p w:rsidR="00E86D4C" w:rsidRPr="00E86D4C" w:rsidRDefault="00E86D4C" w:rsidP="00E86D4C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 xml:space="preserve">28. Общий объем бюджетных ассигнований, выделенный на реализацию подпрограммы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3 «Социальная политика на территории Кувшиновского района» - 25333,90 тыс. </w:t>
      </w: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руб., в том числе средства федерального бюджета – 980,7 тыс. руб., областного бюджета – 19613,80 тыс. руб.</w:t>
      </w:r>
    </w:p>
    <w:p w:rsidR="00E86D4C" w:rsidRPr="00E86D4C" w:rsidRDefault="00E86D4C" w:rsidP="00E86D4C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 xml:space="preserve">29. Объем бюджетных ассигнований, выделенный на реализацию подпрограммы 3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«Социальная политика на территории Кувшиновского района» </w:t>
      </w: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по годам реализации муниципальной программы в разрезе задач подпрограммы приведен в таблице 3.</w:t>
      </w:r>
    </w:p>
    <w:p w:rsidR="00E86D4C" w:rsidRPr="00E86D4C" w:rsidRDefault="00E86D4C" w:rsidP="00E86D4C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126"/>
        <w:gridCol w:w="1559"/>
      </w:tblGrid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ассигнований, выделенный на реализацию подпрограммы 3 «Социальная политика на территории Кувшиновского района»,   25333,90 тыс. руб., в том числе средства федерального бюджета – 980,7тыс. руб., областного бюджета – 19613,80 тыс. руб.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Итого, 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Предоставление мер социальной поддержки отдельных категорий граждан, установленных нормативно-правовыми актами МО «Кувшиновский район»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Социальная поддержка отдельных категорий граждан из числа детей-сирот, и детей, оставшихся без попечения родителей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Поддержка развития общественного сектора и обеспечение взаимодействия администрации района с некоммерческими общественными организациями Кувшиновского района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1649,8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1719,8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6864,9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1401,0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9176,6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1448,6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3572,3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1498,60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3572,30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283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тыс. руб.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МО «Кувшиновский </w:t>
            </w: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4499,4</w:t>
            </w:r>
          </w:p>
        </w:tc>
        <w:tc>
          <w:tcPr>
            <w:tcW w:w="1843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19613,8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15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4739,40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19613,80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«Поддержка и развитие печатных средств массовой информации в МО «Кувшиновский район»»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30. Реализация подпрограммы 4 «Поддержка и развитие печатных средств массовой информации в МО «Кувшиновский район» Тверской области» связана с решением следующих задач: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1) задача 1 – «Обеспечение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районе» -  оценивается следующими показателями: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 доля информации об общественно-политическом и социально-экономическом развитии, получаемой населением из СМИ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(%).       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1 осуществляется посредством выполнения следующих мероприятий подпрограммы 4: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а) мероприятие «Предоставление субсидии иным некоммерческим организациям»» (тыс. руб.) 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б) административное мероприятие «Организация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газету» (да/нет);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2)  задача 2 «Развитие материально-технической базы иных некоммерческих организаций» - оценивается следующими показателями: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приобретение автотранспортных средств иным некоммерческим организациям (ед.)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задачи 2 осуществляется посредством выполнения следующих мероприятий подпрограммы 4: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«Расходы на укрепление материально-технической базы районной редакции газеты «Знамя»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31. Значения показателей задач подпрограммы 4 «Поддержка и развитие печатных средств массовой информации в МО «Кувшиновский район»» по годам реализации муниципальной программы приведены в приложении 1 к настоящей муниципальной программе.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 xml:space="preserve">32. Общий объем бюджетных ассигнований, выделенный на реализацию подпрограммы 4 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«Поддержка и развитие печатных средств массовой информации в МО «Кувшиновский район»» 5132,4 </w:t>
      </w: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тыс. руб., в том числе 2257,4 тыс. руб. средства областного бюджета.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 xml:space="preserve">33. Объем бюджетных ассигнований, выделенный на реализацию подпрограммы </w:t>
      </w: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«Поддержка и развитие печатных средств массовой информации в МО «Кувшиновский район»» </w:t>
      </w: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по годам реализации государственной программы в разрезе задач подпрограммы приведен в таблице 4.</w:t>
      </w:r>
    </w:p>
    <w:p w:rsidR="00E86D4C" w:rsidRPr="00E86D4C" w:rsidRDefault="00E86D4C" w:rsidP="00E86D4C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D4C" w:rsidRPr="00E86D4C" w:rsidRDefault="00E86D4C" w:rsidP="00E86D4C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Cs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3780"/>
        <w:gridCol w:w="1691"/>
        <w:gridCol w:w="2126"/>
      </w:tblGrid>
      <w:tr w:rsidR="00E86D4C" w:rsidRPr="00E86D4C" w:rsidTr="00C23159">
        <w:tc>
          <w:tcPr>
            <w:tcW w:w="2609" w:type="dxa"/>
            <w:vMerge w:val="restart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471" w:type="dxa"/>
            <w:gridSpan w:val="2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ассигнований, выделенный на реализацию подпрограммы 4 «Поддержка и развитие печатных средств массовой информации в МО «Кувшиновский район»,  5132,4 тыс. руб., в том числе 2257,4 тыс. руб. средства областного бюджета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</w:tr>
      <w:tr w:rsidR="00E86D4C" w:rsidRPr="00E86D4C" w:rsidTr="00C23159">
        <w:tc>
          <w:tcPr>
            <w:tcW w:w="2609" w:type="dxa"/>
            <w:vMerge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Задача.1 «Обеспечение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районе»</w:t>
            </w:r>
          </w:p>
        </w:tc>
        <w:tc>
          <w:tcPr>
            <w:tcW w:w="1691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«Развитие материально-технической базы иных некоммерческих организаций»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260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3780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1691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1131,5</w:t>
            </w:r>
          </w:p>
        </w:tc>
      </w:tr>
      <w:tr w:rsidR="00E86D4C" w:rsidRPr="00E86D4C" w:rsidTr="00C23159">
        <w:tc>
          <w:tcPr>
            <w:tcW w:w="260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бюджет МО «Кувшиновский </w:t>
            </w: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областной бюджет»</w:t>
            </w:r>
          </w:p>
        </w:tc>
        <w:tc>
          <w:tcPr>
            <w:tcW w:w="3780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1125,9</w:t>
            </w:r>
          </w:p>
        </w:tc>
        <w:tc>
          <w:tcPr>
            <w:tcW w:w="1691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1125,9</w:t>
            </w:r>
          </w:p>
        </w:tc>
      </w:tr>
      <w:tr w:rsidR="00E86D4C" w:rsidRPr="00E86D4C" w:rsidTr="00C23159">
        <w:tc>
          <w:tcPr>
            <w:tcW w:w="260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2018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-областной бюджет</w:t>
            </w:r>
          </w:p>
        </w:tc>
        <w:tc>
          <w:tcPr>
            <w:tcW w:w="3780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691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</w:tr>
      <w:tr w:rsidR="00E86D4C" w:rsidRPr="00E86D4C" w:rsidTr="00C23159">
        <w:tc>
          <w:tcPr>
            <w:tcW w:w="260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Итого, тыс. руб.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бюджет МО «Кувшиновский район»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3780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2257,4</w:t>
            </w:r>
          </w:p>
        </w:tc>
        <w:tc>
          <w:tcPr>
            <w:tcW w:w="1691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2875,0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2257,4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Подпрограмма 5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«Организация деятельности Муниципального казенного учреждения «Централизованная бухгалтерия» муниципального образования «Кувшиновский район»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33.1.  Реализация подпрограммы 5 «Организация деятельности Муниципального казенного учреждения «Централизованная бухгалтерия» муниципального образования «Кувшиновский район» связана с решением следующих задач: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1) задача 1. – «Создание условий для устойчивого функционирования МКУ «Централизованная бухгалтерия» -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уровень удовлетворительности качеством предоставляемых услуг</w:t>
      </w:r>
      <w:proofErr w:type="gramStart"/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(%);</w:t>
      </w:r>
      <w:proofErr w:type="gramEnd"/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Решение задачи 1. Осуществляется посредством выполнения следующих мероприятий подпрограммы 5: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а) мероприятие «Финансовое обеспечение деятельности Муниципального казенного учреждения «Централизованная бухгалтерия» муниципального образования «Кувшиновский район», оценивается следующим показателем: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- количество договоров на бухгалтерское обслуживание заключенных с муниципальными учреждениями муниципального образования «Кувшиновский район».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33.2. Значение показателей задач подпрограммы 5 «Организация деятельности Муниципального казенного учреждения «Централизованная бухгалтерия» муниципального образования  «Кувшиновский район» по годам реализации муниципальной программы приведены в приложении 1 к настоящей муниципальной программе.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33.3. Общий 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бухгалтерия» муниципального образования «Кувшиновский район» 8178,70 тыс. руб.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33.4 Объем бюджетных ассигнований, выделенный на реализацию подпрограммы «Организация деятельности Муниципального казенного учреждения «Централизованная бухгалтерия» муниципального образования «Кувшиновский район» по годам реализации муниципальной программы в разрезе задач подпрограммы приведен в таблице 4.1.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Таблица 4.1.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984"/>
      </w:tblGrid>
      <w:tr w:rsidR="00E86D4C" w:rsidRPr="00E86D4C" w:rsidTr="00C23159"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бухгалтерия» муниципального образования «Кувшиновский район»»,  8178,70тыс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Итого, тыс. руб.</w:t>
            </w:r>
          </w:p>
        </w:tc>
      </w:tr>
      <w:tr w:rsidR="00E86D4C" w:rsidRPr="00E86D4C" w:rsidTr="00C23159"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Создание условий для устойчивого функционирования МКУ «Централизованная бухгалтерия»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D4C" w:rsidRPr="00E86D4C" w:rsidTr="00C23159"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2936,5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2936,5</w:t>
            </w:r>
          </w:p>
        </w:tc>
      </w:tr>
      <w:tr w:rsidR="00E86D4C" w:rsidRPr="00E86D4C" w:rsidTr="00C23159"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2697,2</w:t>
            </w:r>
          </w:p>
        </w:tc>
      </w:tr>
      <w:tr w:rsidR="00E86D4C" w:rsidRPr="00E86D4C" w:rsidTr="00C23159"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2545,0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2545,0</w:t>
            </w:r>
          </w:p>
        </w:tc>
      </w:tr>
      <w:tr w:rsidR="00E86D4C" w:rsidRPr="00E86D4C" w:rsidTr="00C23159">
        <w:trPr>
          <w:trHeight w:val="209"/>
        </w:trPr>
        <w:tc>
          <w:tcPr>
            <w:tcW w:w="1985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8178,70</w:t>
            </w:r>
          </w:p>
        </w:tc>
        <w:tc>
          <w:tcPr>
            <w:tcW w:w="1984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8178,70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главного администратора</w:t>
      </w:r>
    </w:p>
    <w:p w:rsidR="00E86D4C" w:rsidRPr="00E86D4C" w:rsidRDefault="00E86D4C" w:rsidP="00E8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34. 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55787,2 тыс. руб.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 xml:space="preserve"> Таблица 5</w:t>
      </w: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59"/>
        <w:gridCol w:w="1475"/>
        <w:gridCol w:w="1475"/>
        <w:gridCol w:w="1704"/>
        <w:gridCol w:w="2126"/>
      </w:tblGrid>
      <w:tr w:rsidR="00E86D4C" w:rsidRPr="00E86D4C" w:rsidTr="00C23159">
        <w:tc>
          <w:tcPr>
            <w:tcW w:w="567" w:type="dxa"/>
            <w:vMerge w:val="restart"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59" w:type="dxa"/>
            <w:vMerge w:val="restart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годам реализации муниципальной программы, </w:t>
            </w:r>
          </w:p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126" w:type="dxa"/>
            <w:vMerge w:val="restart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 руб.</w:t>
            </w:r>
          </w:p>
        </w:tc>
      </w:tr>
      <w:tr w:rsidR="00E86D4C" w:rsidRPr="00E86D4C" w:rsidTr="00C23159">
        <w:tc>
          <w:tcPr>
            <w:tcW w:w="567" w:type="dxa"/>
            <w:vMerge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704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2126" w:type="dxa"/>
            <w:vMerge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6D4C" w:rsidRPr="00E86D4C" w:rsidTr="00C23159">
        <w:tc>
          <w:tcPr>
            <w:tcW w:w="567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8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19110,3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18630,7</w:t>
            </w:r>
          </w:p>
        </w:tc>
        <w:tc>
          <w:tcPr>
            <w:tcW w:w="1704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18765,5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56506,50</w:t>
            </w:r>
          </w:p>
        </w:tc>
      </w:tr>
      <w:tr w:rsidR="00E86D4C" w:rsidRPr="00E86D4C" w:rsidTr="00C23159">
        <w:tc>
          <w:tcPr>
            <w:tcW w:w="567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9" w:type="dxa"/>
          </w:tcPr>
          <w:p w:rsidR="00E86D4C" w:rsidRPr="00E86D4C" w:rsidRDefault="00E86D4C" w:rsidP="00E8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938,4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953,6</w:t>
            </w:r>
          </w:p>
        </w:tc>
        <w:tc>
          <w:tcPr>
            <w:tcW w:w="1704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966,7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2858,70</w:t>
            </w:r>
          </w:p>
        </w:tc>
      </w:tr>
      <w:tr w:rsidR="00E86D4C" w:rsidRPr="00E86D4C" w:rsidTr="00C23159">
        <w:tc>
          <w:tcPr>
            <w:tcW w:w="567" w:type="dxa"/>
          </w:tcPr>
          <w:p w:rsidR="00E86D4C" w:rsidRPr="00E86D4C" w:rsidRDefault="00E86D4C" w:rsidP="00E86D4C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3.</w:t>
            </w:r>
          </w:p>
        </w:tc>
        <w:tc>
          <w:tcPr>
            <w:tcW w:w="2859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18171,9</w:t>
            </w:r>
          </w:p>
        </w:tc>
        <w:tc>
          <w:tcPr>
            <w:tcW w:w="1475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17677,1</w:t>
            </w:r>
          </w:p>
        </w:tc>
        <w:tc>
          <w:tcPr>
            <w:tcW w:w="1704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17798,80</w:t>
            </w:r>
          </w:p>
        </w:tc>
        <w:tc>
          <w:tcPr>
            <w:tcW w:w="2126" w:type="dxa"/>
          </w:tcPr>
          <w:p w:rsidR="00E86D4C" w:rsidRPr="00E86D4C" w:rsidRDefault="00E86D4C" w:rsidP="00E86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53647,80</w:t>
            </w:r>
          </w:p>
        </w:tc>
      </w:tr>
    </w:tbl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Pr="00E86D4C" w:rsidRDefault="00E86D4C" w:rsidP="00E8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4C">
        <w:rPr>
          <w:rFonts w:ascii="Times New Roman" w:eastAsia="Times New Roman" w:hAnsi="Times New Roman" w:cs="Times New Roman"/>
          <w:sz w:val="24"/>
          <w:szCs w:val="24"/>
        </w:rPr>
        <w:t>36. Расходы на обеспечение деятельности главного администратора муниципальной программы – администрации Кувшиновского района Тверской области по годам реализации в разрезе кодов бюджетной классификации приведены в приложении 1 к настоящей муниципальной программе.</w:t>
      </w:r>
    </w:p>
    <w:bookmarkEnd w:id="0"/>
    <w:p w:rsidR="00E86D4C" w:rsidRPr="00E86D4C" w:rsidRDefault="00E86D4C" w:rsidP="00E86D4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/>
    <w:p w:rsidR="00E86D4C" w:rsidRDefault="00E86D4C">
      <w:pPr>
        <w:sectPr w:rsidR="00E86D4C" w:rsidSect="00C81D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8620" w:type="dxa"/>
        <w:tblInd w:w="93" w:type="dxa"/>
        <w:tblLook w:val="04A0" w:firstRow="1" w:lastRow="0" w:firstColumn="1" w:lastColumn="0" w:noHBand="0" w:noVBand="1"/>
      </w:tblPr>
      <w:tblGrid>
        <w:gridCol w:w="420"/>
        <w:gridCol w:w="420"/>
        <w:gridCol w:w="459"/>
        <w:gridCol w:w="459"/>
        <w:gridCol w:w="459"/>
        <w:gridCol w:w="420"/>
        <w:gridCol w:w="420"/>
        <w:gridCol w:w="420"/>
        <w:gridCol w:w="420"/>
        <w:gridCol w:w="420"/>
        <w:gridCol w:w="7600"/>
        <w:gridCol w:w="1203"/>
        <w:gridCol w:w="980"/>
        <w:gridCol w:w="1060"/>
        <w:gridCol w:w="1300"/>
        <w:gridCol w:w="1100"/>
        <w:gridCol w:w="1300"/>
      </w:tblGrid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E86D4C" w:rsidRPr="00E86D4C" w:rsidTr="00E86D4C">
        <w:trPr>
          <w:trHeight w:val="18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"Муниципальное  управление и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развитие гражданского общества Кувшиновского района Тверской области на 2016-2018 годы"</w:t>
            </w:r>
          </w:p>
        </w:tc>
      </w:tr>
      <w:tr w:rsidR="00E86D4C" w:rsidRPr="00E86D4C" w:rsidTr="00E86D4C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6D4C" w:rsidRPr="00E86D4C" w:rsidTr="00E86D4C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«Муниципальное управление и  развитие гражданского общества  Кувшиновского района Тверской области" на 2016 -2018 годы</w:t>
            </w:r>
          </w:p>
        </w:tc>
      </w:tr>
      <w:tr w:rsidR="00E86D4C" w:rsidRPr="00E86D4C" w:rsidTr="00E86D4C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E86D4C" w:rsidRPr="00E86D4C" w:rsidTr="00E86D4C">
        <w:trPr>
          <w:trHeight w:val="37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 (администратор) муниципальной  программы  Кувшиновского района Тверской области - Администрация Кувшиновского района Тверской области</w:t>
            </w:r>
          </w:p>
        </w:tc>
      </w:tr>
      <w:tr w:rsidR="00E86D4C" w:rsidRPr="00E86D4C" w:rsidTr="00E86D4C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D4C" w:rsidRPr="00E86D4C" w:rsidTr="00E86D4C">
        <w:trPr>
          <w:trHeight w:val="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6D4C" w:rsidRPr="00E86D4C" w:rsidTr="00E86D4C">
        <w:trPr>
          <w:trHeight w:val="315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1.Программа - муниципальная  программа Кувшиновского района Тверской области</w:t>
            </w:r>
          </w:p>
        </w:tc>
      </w:tr>
      <w:tr w:rsidR="00E86D4C" w:rsidRPr="00E86D4C" w:rsidTr="00E86D4C">
        <w:trPr>
          <w:trHeight w:val="300"/>
        </w:trPr>
        <w:tc>
          <w:tcPr>
            <w:tcW w:w="18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Кувшиновского района Тверской области </w:t>
            </w:r>
          </w:p>
        </w:tc>
      </w:tr>
      <w:tr w:rsidR="00E86D4C" w:rsidRPr="00E86D4C" w:rsidTr="00E86D4C">
        <w:trPr>
          <w:trHeight w:val="300"/>
        </w:trPr>
        <w:tc>
          <w:tcPr>
            <w:tcW w:w="4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86D4C" w:rsidRPr="00E86D4C" w:rsidTr="00E86D4C">
        <w:trPr>
          <w:trHeight w:val="300"/>
        </w:trPr>
        <w:tc>
          <w:tcPr>
            <w:tcW w:w="42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D4C" w:rsidRPr="00E86D4C" w:rsidTr="00E86D4C">
        <w:trPr>
          <w:trHeight w:val="202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програамыы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  (подпрограммы  или административное)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показателя </w:t>
            </w: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E86D4C" w:rsidRPr="00E86D4C" w:rsidTr="00E86D4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86D4C" w:rsidRPr="00E86D4C" w:rsidTr="00E86D4C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35793,20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29694,20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101637,40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26274,40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24521,30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25033,60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75829,30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4166,10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23387,20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15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"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Создание условий для эффективного функционирования администрации Кувшиновского района по исполнению полномочий,  предоставлению качественных услуг населению, развитию гражданского общества; обеспечение безопасности работы, реализация права граждан на получение полной, достоверной и своевременной информации; повышение престижности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 1 "Уровень удовлетворенности граждан работой администрации Кувшиновского района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 "Общий объем расходов бюджета муниципального образования на содержание работников ОМСУ в расчете на одного жителя"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1   "Создание условий для эффективного функционирования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администрации Кувшиновского района Тверской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"Развитие кадрового потенциала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повысивших профессиональный уровень в течение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"Профессиональная переподготовка и повышение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квалификции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служащих"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муниципалных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направленных на повышение квалификации и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профессиональную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переоподготовку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"Формирование кадрового резерва на муниципальной службе"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"Доля должностей муниципальной службы, на которые сформирован кадровый резерв"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"Семинары по профилактике коррупционных проявлений в муниципальной службе"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прослушавших семинары по профилактике коррупционных проявлений в муниципальной службе"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обучающих семинаров по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проиводействию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9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1.004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"Обучение муниципальных служащих в высших учебных заведениях"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муниципальных служащих, обучающихся в высших учебных заведениях"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муниципальных служащих, обучающихся в высших учебных заведениях"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 "Улучшение условий труда и охраны труда  в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руководителей и специалистов, прошедших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"Подбор обучающей организации, внесенной в реестр аккредитованных организаций, оказывающих услуги в области охраны труда"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"Заключение договора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охране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руководителей и специалистов администрации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руководиелей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специалистов, прошедших обучение по охране труда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адача 3  "Организационное обеспечение эффективного выполнения  администрацией  Кувшиновского района Тверской области возложенных на нее функций"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C23159">
            <w:pPr>
              <w:spacing w:after="0" w:line="240" w:lineRule="auto"/>
              <w:ind w:left="-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удовлетворености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качеством государственных и муниципальных услуг, оказываемых администрацией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"Организационное обеспечение проведения социально-значимых мероприятий с участием Главы района и Администрации Кувшиновского района"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меропряитий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участием Главы района и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участников мероприятия"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"Информирование населения Кувшиновского района Тверской области о деятельности органов местного самоуправления Кувшиновского района, основных направлениях  социально-экономического развития Кувшиновского района через электронные средства массовой информации"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Информационнная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открытость органов местного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самоуправленяи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3.003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"Наполнение официального сайта администрации Кувшиновского района 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НПА,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размещенных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администрации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взаимодействия с органами местного самоуправления поселений района, с исполнительными органами государственной власти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"Доля поселений района, вовлеченных в процесс повышения эффективности управленческой деятельности"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"Содействие ОМСУ поселений в правовом обеспечении их деятельности"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НПА ОМСУ поселений, прошедших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правовоую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 в администрации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"Содействие ОМСУ поселений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раойна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методическом сопровождении их деятельности"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учебно-методических мероприятий в течение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4.003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 Ассоциацией "Совет муниципальных образований Тверской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поддержки Ассоциацией "Совет муниципальных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образовний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Тверской области" от МО "Кувшиновский район"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Ассоциации "Совет муниципальных образований Тверской области", в которых приняли участие представители ОМСУ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4.004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"Взаимодействие с министерством по делам территориальных образований Тверской области"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"Доля мероприятий министерства по делам территориальных образований, в которых приняли участие представители ОМСУ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 " Обеспечение функционирования аппарата администратора (содержание органов ЗАГС за счет средств местного бюджета)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зарегистрированных актов гражданского состояния"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5.001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органов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выполненных юридически значимых действий отделом ЗАГС"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  "Осуществление переданных государственных полномочий"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 "Обеспечение исполнения государственных полномочий по составлению списков присяжных заседателей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"Актуализация списка присяжных заседателей, процентное изменение списочного состава  присяжных заседателей 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"Процентное изменение списочного состава присяжных заседателей"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  "Обеспечение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исполенения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государственных полномочий по организации работы административной комиссии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административной комиссии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103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комиссии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составленных протоколов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"Обеспечение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исполенения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государствнных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полномочий по организации работы межведомственной комиссии по делам несовершеннолетних и защите их прав (КДН и ЗП)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3.001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КДН и ЗП Кувшиновского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Взаимодействие всех органов системы профилактики под руководством КДН и ЗП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Кувшиновского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3.002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государственных полномочий Тверской области по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329.1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заседаний КДН и ЗП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4 "Обеспечение государственной регистрации актов гражданского состояния на территории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4.001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иных юридически значимых действий, совершенных отделом ЗАГС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3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регистрации актов гражданского состояния и иных юридически значимых действий, совершенных  отделом ЗАГС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5. "Обеспечение государственных полномочий по предупреждению и ликвидации болезней животных на территории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"Снижение популяции бродячих и безнадзорных животных на территории МО "Кувшиновский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1275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5.001.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"Осуществление органами местного самоуправления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отловленных бродячих и безнадзорных животных на территории МО "Кувшиновский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5.002.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"Повышение информированности населения по вопросам организации и проведения на территории района мероприятий по предупреждению и ликвидации болезней животных, их лечению, защите населения от болезней общих для человека и животных"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да-1/нет-0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информационных материалов, размещенных в средствах массовой информации"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6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  "Социальная политика на территории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10 697,60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25 333,90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3 572,30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19 613,80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1. Предоставление мер социальной поддержки отдельным категориям граждан, установленных нормативно-правовыми актами МО  «Кувшиновский район"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 граждан, замещавших муниципальные должности и должности муниципальных служащих, получающих пенсию за выслугу лет"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 Кувшиновского района, получающих ежемесячную выплату из бюджета МО "Кувшиновский район"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1.001 "</w:t>
            </w: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лицам, замещающим муниципальные должности и должности муниципальной службы"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3394,2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 граждан, замещавших муниципальные должности и должности муниципальных служащих, получающих  пенсию за выслугу лет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"Предоставление ежемесячной выплаты Почетным гражданам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368,8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Почетных граждан, получающих ежемесячную выплату"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1.003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 Почетных граждан Кувшиновского района в праздничных мероприятиях муниципального и областного уровня"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праздничных мероприятий  с участием  Почетных граждан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"Социальная поддержка отдельных категорий граждан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из числа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 2.001</w:t>
            </w: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7845,6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20594,50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6864,9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3572,3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20594,5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федеральный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"Количество приобретенного жилья для детей сирот"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2.002 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социального найма специализированных жилых помещений с гражданами из числа детей-сирот и детей, оставшихся без попечения родителей"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"Процент заключенных договоров социального найма"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"Поддержка развития общественного сектора и  обеспечение  взаимодействия администрации района с некоммерческими общественными организациями Кувшиновского района"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активно действующих некоммерческих (общественных) организаций Кувшиновского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"Взаимодействие администрации Кувшиновского района с религиозными организациями, политическими партиями и общественными организациями"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"Количество мероприятий, проводимых совместно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Кувшиновского района"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3.002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"Оказание содействия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мероприятий, проводимых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Кувшиновской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районной общественной организацией ветеранов войны и труда, Вооруженных сил и правоохранительных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органовв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уставной деятельности"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  "Поддержка и развитие  печатных средств массовой информации в МО «Кувшиновский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 "Обеспечение конституционного права жителей Кувшиновского района на получение оперативной и достоверной информации о важнейших общественно-политических, социально-культурных событиях в Кувшиновском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"Доля информации об общественно-политическом и социально-экономическом развитии, получаемой населением из СМИ"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4.001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субсидии иным некоммерческим организациям"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2000,9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4882,4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2625,0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"Количество выпусков газеты "Знамя" в течение года"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8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 4.002 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подписной компании (с выездом в населенные пункты) с целью  сохранения  и увеличения количества жителей, оформивших подписку на газету"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"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читающего районную газету"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2. "Развитие материально-технической базы иных некоммерческих </w:t>
            </w: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"Приобретение автотранспортных средств иным некоммерческим организациям"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"Расходы на укрепление материально-технической базы районной редакции газеты "Знамя"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Всего, 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областной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"Приобретение автотранспортного средства для районной редакции газеты "Знамя"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5. "Организация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8 178,70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условий для устойчивого функционирования МКУ "Централизованная бухгалтерия"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8 178,70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"Уровень удовлетворительности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качестом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предоставляемых услуг"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Меропритие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5.001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"Финансовое обеспечение деятельности Муниципального казенного учреждения "Централизованная бухгалтерия"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местный бюджет, </w:t>
            </w:r>
            <w:proofErr w:type="spell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E86D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8 178,70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7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1. </w:t>
            </w: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 на бухгалтерское обслуживание заключенных с муниципальными учреждениями муниципального образования "Кувшиновский район"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56 506,50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1.Обеспечение деятельности главного администратора программ</w:t>
            </w:r>
            <w:proofErr w:type="gramStart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ы-</w:t>
            </w:r>
            <w:proofErr w:type="gramEnd"/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Кувшиновского района Тверской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18765,5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56 506,50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1.001. Глава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2 858,70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1.002. Обеспечение функционирования аппарата администратора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18171,9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17677,1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17798,8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sz w:val="20"/>
                <w:szCs w:val="20"/>
              </w:rPr>
              <w:t>53 647,80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6D4C" w:rsidRPr="00E86D4C" w:rsidTr="00E86D4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6D4C" w:rsidRPr="00E86D4C" w:rsidRDefault="00E86D4C" w:rsidP="00E8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D4C" w:rsidRPr="00E86D4C" w:rsidRDefault="00E86D4C" w:rsidP="00E86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6D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86D4C" w:rsidRDefault="00E86D4C"/>
    <w:sectPr w:rsidR="00E86D4C" w:rsidSect="00E86D4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28" w:rsidRDefault="003C5428" w:rsidP="006F0043">
      <w:pPr>
        <w:spacing w:after="0" w:line="240" w:lineRule="auto"/>
      </w:pPr>
      <w:r>
        <w:separator/>
      </w:r>
    </w:p>
  </w:endnote>
  <w:endnote w:type="continuationSeparator" w:id="0">
    <w:p w:rsidR="003C5428" w:rsidRDefault="003C5428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28" w:rsidRDefault="003C5428" w:rsidP="006F0043">
      <w:pPr>
        <w:spacing w:after="0" w:line="240" w:lineRule="auto"/>
      </w:pPr>
      <w:r>
        <w:separator/>
      </w:r>
    </w:p>
  </w:footnote>
  <w:footnote w:type="continuationSeparator" w:id="0">
    <w:p w:rsidR="003C5428" w:rsidRDefault="003C5428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594"/>
    <w:multiLevelType w:val="multilevel"/>
    <w:tmpl w:val="18F820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0D20A7C"/>
    <w:multiLevelType w:val="multilevel"/>
    <w:tmpl w:val="472C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B6A6331"/>
    <w:multiLevelType w:val="hybridMultilevel"/>
    <w:tmpl w:val="1C7E5798"/>
    <w:lvl w:ilvl="0" w:tplc="E7623412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724F7D"/>
    <w:multiLevelType w:val="hybridMultilevel"/>
    <w:tmpl w:val="D32E2A82"/>
    <w:lvl w:ilvl="0" w:tplc="FD36A19E">
      <w:start w:val="3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26276508"/>
    <w:multiLevelType w:val="hybridMultilevel"/>
    <w:tmpl w:val="D226B7E0"/>
    <w:lvl w:ilvl="0" w:tplc="8752F2E4">
      <w:start w:val="1"/>
      <w:numFmt w:val="decimal"/>
      <w:lvlText w:val="%1)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D23BC"/>
    <w:multiLevelType w:val="hybridMultilevel"/>
    <w:tmpl w:val="220814CE"/>
    <w:lvl w:ilvl="0" w:tplc="E54062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4A183D89"/>
    <w:multiLevelType w:val="hybridMultilevel"/>
    <w:tmpl w:val="E06C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3231CF"/>
    <w:multiLevelType w:val="hybridMultilevel"/>
    <w:tmpl w:val="C284F142"/>
    <w:lvl w:ilvl="0" w:tplc="1DEC6E7A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5FF15E3"/>
    <w:multiLevelType w:val="hybridMultilevel"/>
    <w:tmpl w:val="D7DEEE14"/>
    <w:lvl w:ilvl="0" w:tplc="FF26E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0BA"/>
    <w:rsid w:val="000603AF"/>
    <w:rsid w:val="000920A7"/>
    <w:rsid w:val="000C5B31"/>
    <w:rsid w:val="00116340"/>
    <w:rsid w:val="001B22CE"/>
    <w:rsid w:val="001B6940"/>
    <w:rsid w:val="00206031"/>
    <w:rsid w:val="00312072"/>
    <w:rsid w:val="003437AA"/>
    <w:rsid w:val="00382D3C"/>
    <w:rsid w:val="003C5428"/>
    <w:rsid w:val="003D10E1"/>
    <w:rsid w:val="00410723"/>
    <w:rsid w:val="004570BA"/>
    <w:rsid w:val="00472C8A"/>
    <w:rsid w:val="004A0538"/>
    <w:rsid w:val="004B5841"/>
    <w:rsid w:val="005674CB"/>
    <w:rsid w:val="00567B1A"/>
    <w:rsid w:val="00583900"/>
    <w:rsid w:val="006A716E"/>
    <w:rsid w:val="006D5096"/>
    <w:rsid w:val="006F0043"/>
    <w:rsid w:val="006F200A"/>
    <w:rsid w:val="006F2B45"/>
    <w:rsid w:val="00790E7D"/>
    <w:rsid w:val="00792F50"/>
    <w:rsid w:val="007C3D5E"/>
    <w:rsid w:val="007C4A41"/>
    <w:rsid w:val="007D0E59"/>
    <w:rsid w:val="00884E5A"/>
    <w:rsid w:val="008D0E99"/>
    <w:rsid w:val="008F5BBC"/>
    <w:rsid w:val="0090615E"/>
    <w:rsid w:val="00946C27"/>
    <w:rsid w:val="00A070F1"/>
    <w:rsid w:val="00A6567B"/>
    <w:rsid w:val="00B33938"/>
    <w:rsid w:val="00BA5C15"/>
    <w:rsid w:val="00BB170C"/>
    <w:rsid w:val="00BD4083"/>
    <w:rsid w:val="00BD49E1"/>
    <w:rsid w:val="00BF3251"/>
    <w:rsid w:val="00C22D5F"/>
    <w:rsid w:val="00C23159"/>
    <w:rsid w:val="00C40660"/>
    <w:rsid w:val="00C81DBB"/>
    <w:rsid w:val="00D65125"/>
    <w:rsid w:val="00DA5305"/>
    <w:rsid w:val="00DA6146"/>
    <w:rsid w:val="00E32DFE"/>
    <w:rsid w:val="00E455B4"/>
    <w:rsid w:val="00E5489D"/>
    <w:rsid w:val="00E86D4C"/>
    <w:rsid w:val="00EA2EAE"/>
    <w:rsid w:val="00EF65F1"/>
    <w:rsid w:val="00F32AFB"/>
    <w:rsid w:val="00F54DDF"/>
    <w:rsid w:val="00F65839"/>
    <w:rsid w:val="00F91116"/>
    <w:rsid w:val="00F9508D"/>
    <w:rsid w:val="00FA60E3"/>
    <w:rsid w:val="00FC320D"/>
    <w:rsid w:val="00FC5F11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paragraph" w:styleId="1">
    <w:name w:val="heading 1"/>
    <w:basedOn w:val="a"/>
    <w:next w:val="a"/>
    <w:link w:val="10"/>
    <w:uiPriority w:val="9"/>
    <w:qFormat/>
    <w:rsid w:val="00E86D4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6D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43"/>
  </w:style>
  <w:style w:type="paragraph" w:styleId="a9">
    <w:name w:val="footer"/>
    <w:basedOn w:val="a"/>
    <w:link w:val="aa"/>
    <w:uiPriority w:val="99"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F6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6D4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D4C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86D4C"/>
  </w:style>
  <w:style w:type="table" w:customStyle="1" w:styleId="12">
    <w:name w:val="Сетка таблицы1"/>
    <w:basedOn w:val="a1"/>
    <w:next w:val="a4"/>
    <w:uiPriority w:val="59"/>
    <w:rsid w:val="00E86D4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uiPriority w:val="99"/>
    <w:locked/>
    <w:rsid w:val="00E86D4C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E86D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5"/>
    <w:locked/>
    <w:rsid w:val="00E86D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86D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86D4C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z w:val="31"/>
      <w:szCs w:val="31"/>
    </w:rPr>
  </w:style>
  <w:style w:type="paragraph" w:customStyle="1" w:styleId="21">
    <w:name w:val="Основной текст (2)"/>
    <w:basedOn w:val="a"/>
    <w:link w:val="20"/>
    <w:rsid w:val="00E86D4C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5">
    <w:name w:val="Основной текст1"/>
    <w:basedOn w:val="a"/>
    <w:link w:val="ab"/>
    <w:rsid w:val="00E86D4C"/>
    <w:pPr>
      <w:shd w:val="clear" w:color="auto" w:fill="FFFFFF"/>
      <w:spacing w:before="360" w:after="0" w:line="269" w:lineRule="exact"/>
      <w:ind w:firstLine="7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E86D4C"/>
    <w:pPr>
      <w:shd w:val="clear" w:color="auto" w:fill="FFFFFF"/>
      <w:spacing w:after="0" w:line="269" w:lineRule="exact"/>
      <w:ind w:firstLine="700"/>
      <w:jc w:val="both"/>
    </w:pPr>
    <w:rPr>
      <w:rFonts w:ascii="Times New Roman" w:hAnsi="Times New Roman" w:cs="Times New Roman"/>
      <w:sz w:val="23"/>
      <w:szCs w:val="23"/>
    </w:rPr>
  </w:style>
  <w:style w:type="paragraph" w:styleId="ac">
    <w:name w:val="Body Text"/>
    <w:basedOn w:val="a"/>
    <w:link w:val="ad"/>
    <w:uiPriority w:val="99"/>
    <w:semiHidden/>
    <w:rsid w:val="00E86D4C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E86D4C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E8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86D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Цветовое выделение"/>
    <w:uiPriority w:val="99"/>
    <w:rsid w:val="00E86D4C"/>
    <w:rPr>
      <w:b/>
      <w:color w:val="000080"/>
    </w:rPr>
  </w:style>
  <w:style w:type="character" w:styleId="af">
    <w:name w:val="Hyperlink"/>
    <w:basedOn w:val="a0"/>
    <w:uiPriority w:val="99"/>
    <w:semiHidden/>
    <w:unhideWhenUsed/>
    <w:rsid w:val="00E86D4C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E86D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86D4C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86D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E86D4C"/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сновной текст3"/>
    <w:basedOn w:val="a"/>
    <w:rsid w:val="00E86D4C"/>
    <w:pPr>
      <w:widowControl w:val="0"/>
      <w:shd w:val="clear" w:color="auto" w:fill="FFFFFF"/>
      <w:spacing w:after="420" w:line="269" w:lineRule="exact"/>
      <w:jc w:val="right"/>
    </w:pPr>
    <w:rPr>
      <w:rFonts w:ascii="Calibri" w:eastAsia="Times New Roman" w:hAnsi="Calibri" w:cs="Calibri"/>
      <w:spacing w:val="1"/>
    </w:rPr>
  </w:style>
  <w:style w:type="character" w:customStyle="1" w:styleId="5">
    <w:name w:val="Основной текст (5)"/>
    <w:basedOn w:val="a0"/>
    <w:rsid w:val="00E86D4C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effect w:val="none"/>
      <w:lang w:val="ru-RU" w:eastAsia="x-none"/>
    </w:rPr>
  </w:style>
  <w:style w:type="character" w:customStyle="1" w:styleId="af2">
    <w:name w:val="Основной текст + Полужирный"/>
    <w:basedOn w:val="ab"/>
    <w:rsid w:val="00E86D4C"/>
    <w:rPr>
      <w:rFonts w:ascii="Times New Roman" w:hAnsi="Times New Roman" w:cs="Times New Roman"/>
      <w:b/>
      <w:bCs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 w:eastAsia="x-none"/>
    </w:rPr>
  </w:style>
  <w:style w:type="character" w:customStyle="1" w:styleId="0pt">
    <w:name w:val="Основной текст + Интервал 0 pt"/>
    <w:basedOn w:val="ab"/>
    <w:rsid w:val="00E86D4C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u w:val="none"/>
      <w:effect w:val="none"/>
      <w:shd w:val="clear" w:color="auto" w:fill="FFFFFF"/>
      <w:lang w:val="ru-RU" w:eastAsia="x-none"/>
    </w:rPr>
  </w:style>
  <w:style w:type="character" w:customStyle="1" w:styleId="24">
    <w:name w:val="Основной текст2"/>
    <w:basedOn w:val="ab"/>
    <w:rsid w:val="00E86D4C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 w:eastAsia="x-none"/>
    </w:rPr>
  </w:style>
  <w:style w:type="paragraph" w:styleId="af3">
    <w:name w:val="No Spacing"/>
    <w:uiPriority w:val="1"/>
    <w:qFormat/>
    <w:rsid w:val="00E86D4C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f4">
    <w:name w:val="Normal (Web)"/>
    <w:basedOn w:val="a"/>
    <w:uiPriority w:val="99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E86D4C"/>
    <w:rPr>
      <w:rFonts w:cs="Times New Roman"/>
    </w:rPr>
  </w:style>
  <w:style w:type="paragraph" w:styleId="af6">
    <w:name w:val="Plain Text"/>
    <w:basedOn w:val="a"/>
    <w:link w:val="af7"/>
    <w:uiPriority w:val="99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E86D4C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E86D4C"/>
    <w:pPr>
      <w:numPr>
        <w:numId w:val="10"/>
      </w:numPr>
    </w:pPr>
  </w:style>
  <w:style w:type="character" w:styleId="af8">
    <w:name w:val="FollowedHyperlink"/>
    <w:basedOn w:val="a0"/>
    <w:uiPriority w:val="99"/>
    <w:semiHidden/>
    <w:unhideWhenUsed/>
    <w:rsid w:val="00E86D4C"/>
    <w:rPr>
      <w:color w:val="800080"/>
      <w:u w:val="single"/>
    </w:rPr>
  </w:style>
  <w:style w:type="paragraph" w:customStyle="1" w:styleId="font5">
    <w:name w:val="font5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86D4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6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86D4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86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E86D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7">
    <w:name w:val="xl97"/>
    <w:basedOn w:val="a"/>
    <w:rsid w:val="00E86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98">
    <w:name w:val="xl98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1">
    <w:name w:val="xl101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2">
    <w:name w:val="xl102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E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4">
    <w:name w:val="xl174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9">
    <w:name w:val="xl18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7">
    <w:name w:val="xl19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E86D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4">
    <w:name w:val="xl214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8">
    <w:name w:val="xl218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9">
    <w:name w:val="xl219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"/>
    <w:rsid w:val="00E86D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7">
    <w:name w:val="xl227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9">
    <w:name w:val="xl229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0">
    <w:name w:val="xl230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2">
    <w:name w:val="xl232"/>
    <w:basedOn w:val="a"/>
    <w:rsid w:val="00E86D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3">
    <w:name w:val="xl243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4">
    <w:name w:val="xl244"/>
    <w:basedOn w:val="a"/>
    <w:rsid w:val="00E86D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5">
    <w:name w:val="xl245"/>
    <w:basedOn w:val="a"/>
    <w:rsid w:val="00E86D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a"/>
    <w:rsid w:val="00E86D4C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7">
    <w:name w:val="xl247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48">
    <w:name w:val="xl248"/>
    <w:basedOn w:val="a"/>
    <w:rsid w:val="00E86D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49">
    <w:name w:val="xl249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0">
    <w:name w:val="xl250"/>
    <w:basedOn w:val="a"/>
    <w:rsid w:val="00E86D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1">
    <w:name w:val="xl251"/>
    <w:basedOn w:val="a"/>
    <w:rsid w:val="00E86D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E86D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E86D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5">
    <w:name w:val="xl255"/>
    <w:basedOn w:val="a"/>
    <w:rsid w:val="00E86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56">
    <w:name w:val="xl256"/>
    <w:basedOn w:val="a"/>
    <w:rsid w:val="00E86D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7">
    <w:name w:val="xl257"/>
    <w:basedOn w:val="a"/>
    <w:rsid w:val="00E86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"/>
    <w:rsid w:val="00E86D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59">
    <w:name w:val="xl259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0">
    <w:name w:val="xl260"/>
    <w:basedOn w:val="a"/>
    <w:rsid w:val="00E86D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E86D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E86D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E86D4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6904-9807-4C32-8B44-36B54EC1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26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30</cp:revision>
  <cp:lastPrinted>2018-02-08T09:27:00Z</cp:lastPrinted>
  <dcterms:created xsi:type="dcterms:W3CDTF">2017-05-29T11:36:00Z</dcterms:created>
  <dcterms:modified xsi:type="dcterms:W3CDTF">2018-02-08T09:38:00Z</dcterms:modified>
</cp:coreProperties>
</file>