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66E3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.01.2021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166E3E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17FC" w:rsidRDefault="000A7BAE" w:rsidP="000A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муниципальных заимствований и управления муниципальным долгом  </w:t>
      </w:r>
    </w:p>
    <w:p w:rsidR="000A7BAE" w:rsidRPr="000A7BAE" w:rsidRDefault="000A7BAE" w:rsidP="000A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0A7BAE" w:rsidRPr="000A7BAE" w:rsidRDefault="000A7BAE" w:rsidP="000A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BAE" w:rsidRPr="000A7BAE" w:rsidRDefault="000A7BAE" w:rsidP="000A7B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На основании Бюджетного кодекса Российской Федерации, Фе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дерального закона от 06.10.2003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район», Положения о бюджетном процессе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район», администрация  Кувшиновского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Тверской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66E3E" w:rsidRDefault="00166E3E" w:rsidP="000A7B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0377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4CC0" w:rsidRDefault="00104CC0" w:rsidP="000A7B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0A7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осуществления муниципальных заимствований и управления муниципальным долгом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согласно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к настоящему постановлению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BAE" w:rsidRPr="000A7BAE" w:rsidRDefault="000A7BAE" w:rsidP="000A7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подписания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Кувшиновского района в сети «Интернет». </w:t>
      </w:r>
    </w:p>
    <w:p w:rsidR="000A7BAE" w:rsidRPr="000A7BAE" w:rsidRDefault="000A7BAE" w:rsidP="000A7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A7B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руководителя финансового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Баринову О.Е.  </w:t>
      </w:r>
    </w:p>
    <w:p w:rsidR="000A7BAE" w:rsidRPr="000A7BAE" w:rsidRDefault="000A7BAE" w:rsidP="000A7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E3E" w:rsidRDefault="00166E3E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A7BAE" w:rsidRPr="000A7BAE" w:rsidRDefault="000A7BAE" w:rsidP="000A7BA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Приложение</w:t>
      </w:r>
    </w:p>
    <w:p w:rsidR="000A7BAE" w:rsidRDefault="000A7BAE" w:rsidP="000A7BAE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E">
        <w:rPr>
          <w:rFonts w:ascii="Times New Roman" w:eastAsia="Times New Roman" w:hAnsi="Times New Roman" w:cs="Times New Roman"/>
          <w:sz w:val="24"/>
          <w:szCs w:val="24"/>
        </w:rPr>
        <w:t xml:space="preserve">              к постановлению</w:t>
      </w:r>
    </w:p>
    <w:p w:rsidR="000A7BAE" w:rsidRDefault="000A7BAE" w:rsidP="000A7BAE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A7BAE" w:rsidRDefault="000A7BAE" w:rsidP="000A7BAE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0A7BAE" w:rsidRDefault="000A7BAE" w:rsidP="000A7BAE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29.01.2021 № 34</w:t>
      </w:r>
      <w:r w:rsidRPr="000A7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7FC" w:rsidRDefault="00FE17FC" w:rsidP="00FE17FC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BAE" w:rsidRPr="000A7BAE" w:rsidRDefault="000A7BAE" w:rsidP="00FE17FC">
      <w:pPr>
        <w:spacing w:after="0" w:line="240" w:lineRule="auto"/>
        <w:ind w:left="5529" w:hang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A7B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E17FC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осуществления муниципальных заимствований и управления муниципальным долгом муниципального 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 w:rsidRPr="000A7BAE">
        <w:rPr>
          <w:rFonts w:ascii="Times New Roman" w:eastAsia="Times New Roman" w:hAnsi="Times New Roman" w:cs="Times New Roman"/>
          <w:b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порядке осуществления муниципальных заимствований и управления муниципальным долгом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Положение) определяет основные принципы осуществления муниципальных заимствований и управления муниципальным долгом в целях обеспечения исполнения расходных обязательств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 (далее муниципальное образование).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настоящем Положении используются следующие термины и понятия: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муниципальные заимствования 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привлечение от им</w:t>
      </w:r>
      <w:r w:rsidR="00FE1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 муниципального образования </w:t>
      </w:r>
      <w:bookmarkStart w:id="0" w:name="_GoBack"/>
      <w:bookmarkEnd w:id="0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заемных с</w:t>
      </w:r>
      <w:r w:rsidR="00FE1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</w:t>
      </w:r>
      <w:proofErr w:type="gramStart"/>
      <w:r w:rsidR="00FE1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б</w:t>
      </w:r>
      <w:proofErr w:type="gramEnd"/>
      <w:r w:rsidR="00FE17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юджет муниципального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путем размещения муниципальных ценных бумаг и в форме кредитов, по которым возникают долговые обязательства муниципального образования как заемщика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бюджетом муниципального образования;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предельный объем муниципального долга - объем муниципального долга, который не может быть превышен при исполнении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бюджетный кредит - денежные средства, привлекаемые от других бюджетов бюджетной системы Российской Федерации в бюджет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возвратной и возмездной основах;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гарантия - вид долгового обязательства, в силу которого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образование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долговая книга - перечень сведений об объеме долговых обязательств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 муниципального образования.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1.3. Право осуществлять муниципальные заимствования от имени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предоставлять муниципальные гарантии,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подготовки необходимых документов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принадлежит администрации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Кувшиновского района Тверской области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2. Муниципальный долг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Структура муниципального долга представляет собой группировку муниципальных долговых обязательств по следующим видам долговых обязательств: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ценным бумагам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бюджета 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(муниципальным ценным бумагам);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бюджетным кредитам, привлеченным в бюджет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других бюджетов бюджетной системы Российской Федерации;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кредитам, полученным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образованием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кредитных организаций;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гарантиям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(муниципальным гарантиям).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долговые обязательства не могут существовать в иных видах, за исключением вышеперечисленных.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Муниципальные долговые обязательства полностью и без условий обеспечиваются всем находящимся в собственности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имуществом, составляющим муниципальную казну, и исполняются за счет средств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В объем муниципального долга включаются: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номинальная сумма долга по муниципальным ценным бумагам;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основного долга по бюджетным кредитам, привлеченным в бюджет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основного долга по кредитам, полученным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образованием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кредитных организаций;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обязательств по муниципальным гарантиям;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иных (за исключением указанных) непогашенных долговых обязательств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Управление муниципальным долгом осуществляется администрацией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 и Уставом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Долговые обязательства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 </w:t>
      </w: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Предельный объем муниципального долга на очередной финансовый год (очередной финансовый год и каждый год планового периода) устанавливается решением о бюджете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должен превышать утвержденный общий годовой объем доходов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случаи, если в отношении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район», осуществляются меры, предусмотренные </w:t>
      </w:r>
      <w:hyperlink r:id="rId8" w:anchor="/document/12112604/entry/1364" w:history="1">
        <w:r w:rsidRPr="000A7B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пунктом 4 статьи 136</w:t>
        </w:r>
      </w:hyperlink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Бюджетного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Кодекса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объем долга не должен превышать 50 процентов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proofErr w:type="gramEnd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налога на доходы физических лиц.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Решением о бюджете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устанавливается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представляющий собой расчетный показатель, с </w:t>
      </w: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proofErr w:type="gramEnd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верхнего предела долга по муниципальным гарантиям.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долга устанавливается с соблюдением ограничений, установленных пунктом 2.6 настоящего Положения.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Предельный объем расходов на обслуживание муниципального долга в очередном финансовом году и плановом периоде, утвержденный решением о бюджете, по данным отчета об исполнении бюджета за отчетный финансовый год не должен превышать 15 процентов объема расходов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Если при исполнении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нарушаются предельные значения, указанные в пунктах 2.6 и 2.8 настоящего Положения, администрация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2.10. Договоры о долговых обязательствах, выполнение которых требует увеличения предельных объемов, могут быть заключены только после внесения соответствующих изменений в бюджет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3. Реструктуризация долга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3.1.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3.2. Реструктуризация долга может быть осуществлена с частичным списанием (сокращением) суммы основного долга.</w:t>
      </w:r>
    </w:p>
    <w:p w:rsid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3.3. Сумма расходов на обслуживание </w:t>
      </w:r>
      <w:proofErr w:type="spellStart"/>
      <w:r w:rsidRPr="000A7BAE">
        <w:rPr>
          <w:rFonts w:ascii="Times New Roman" w:eastAsia="Times New Roman" w:hAnsi="Times New Roman" w:cs="Times New Roman"/>
          <w:sz w:val="28"/>
          <w:szCs w:val="28"/>
        </w:rPr>
        <w:t>реструктурируемого</w:t>
      </w:r>
      <w:proofErr w:type="spell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долга не включается в объем расходов на обслуживание долгового обязательства в текущем финансовом году, если указанная сумма включается в общий объем </w:t>
      </w:r>
      <w:proofErr w:type="spellStart"/>
      <w:r w:rsidRPr="000A7BAE">
        <w:rPr>
          <w:rFonts w:ascii="Times New Roman" w:eastAsia="Times New Roman" w:hAnsi="Times New Roman" w:cs="Times New Roman"/>
          <w:sz w:val="28"/>
          <w:szCs w:val="28"/>
        </w:rPr>
        <w:t>реструктурируемых</w:t>
      </w:r>
      <w:proofErr w:type="spell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обязательств.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4. Условия и порядок осуществления муниципальных заимствований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Муниципальные внутренние заимствования осуществляются в целях финансирования дефицита бюджета 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район», а также для погашения долговых обязательств, пополнения остатков средств на счетах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финансового года.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осуществления муниципальных заимствований от имени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 и уставом </w:t>
      </w:r>
      <w:r w:rsidR="00FE17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принадлежит администрации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Осуществление муниципальных заимствований допускается при следующих характеристиках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4.2.1. 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случаи, если для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осуществляются меры, предусмотренные  </w:t>
      </w:r>
      <w:hyperlink r:id="rId9" w:anchor="/document/12112604/entry/1364" w:history="1">
        <w:r w:rsidRPr="000A7B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 4 статьи 136</w:t>
        </w:r>
      </w:hyperlink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 Кодекса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утверждения решением о бюджете в составе источников финансирования дефицита бюджета  поступлений от продажи акций и иных форм участия в капитале, находящихся в собственности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снижения остатков средств на счетах по учету средств бюджета, дефицит бюджета 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бюджета.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4.2.2.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бюджета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погашение долговых обязательств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при исполнении бюджета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нарушается хотя бы один из параметров, указанных в пункте 4.2 настоящего Положения, и при этом </w:t>
      </w:r>
      <w:r w:rsidRPr="000A7B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образование</w:t>
      </w:r>
      <w:r w:rsidRPr="000A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состоянии обеспечить обслуживание и погашение своих долговых обязательств, принятие новых долговых обязательств может осуществляться только после приведения указанных бюджетных параметров в соответствие с пунктом 4.2 настоящего Положения.</w:t>
      </w:r>
      <w:proofErr w:type="gramEnd"/>
    </w:p>
    <w:p w:rsidR="00FE17FC" w:rsidRPr="000A7BAE" w:rsidRDefault="00FE17FC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5. Программа муниципальных внутренних заимствований 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5.1. Муниципальные внутренние заимствования осуществляются на основании программы муниципальных внутренних заимствований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5.2. Программа муниципальных внутренних заимствований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 собой перечень всех внутренних заимствований с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указанием объема привлечения и объема средств, направляемых на погашение основной суммы долга по каждому виду заимствований.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5.3. Программа муниципальных внутренних заимствований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 является приложением к решению о бюджете  на очередной финансовый год и плановый период.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5.4. Проведение в соответствии с пунктом 3 настоящего Положения реструктуризации муниципального долга не отражается в программе муниципальных внутренних заимствований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6. Условия и порядок выпуска муниципальных ценных бумаг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6.1. Муниципальными ценными бумагами признаются ценные бумаги, выпущенные от имени муниципального образования.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6.2. Исполнение обязательств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муниципальным ценным бумагам осуществляется в соответствии с условиями выпуска этих ценных бумаг.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6.3. Эмитентом муниципальных ценных бумаг выступает администрация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 Тверской области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0A7BAE">
        <w:rPr>
          <w:rFonts w:ascii="Times New Roman" w:eastAsia="Times New Roman" w:hAnsi="Times New Roman" w:cs="Times New Roman"/>
          <w:sz w:val="28"/>
          <w:szCs w:val="28"/>
        </w:rPr>
        <w:t>Муниципальные ценные бумаги могут быть выпущены в виде облигаций или иных ценных бумаг, относящихся к эмиссионным ценным бумагам, удостоверяющих право их владельца на получение от эмитента указанных ценных бумаг денежных средств или в зависимости от условий эмиссии этих ценных бумаг иного имущества, установленных процентов от номинальной стоимости либо иных имущественных прав в сроки, предусмотренные условиями эмиссии.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6.5. Решение об эмиссии муниципальных ценных бумаг принимается администрацией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6.6. Предельный объем выпуска муниципальных ценных бумаг по номинальной стоимости на очередной финансовый </w:t>
      </w:r>
      <w:proofErr w:type="gramStart"/>
      <w:r w:rsidRPr="000A7BAE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и каждый год планового периода устанавливается Собранием депутатов Кувшиновского района Тверской области в соответствии с верхним пределом муниципального долга, установленным решением о бюджете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6.7. Процедура эмиссии муниципальных ценных бумаг регулируется Федераль</w:t>
      </w:r>
      <w:r w:rsidR="00FE17FC">
        <w:rPr>
          <w:rFonts w:ascii="Times New Roman" w:eastAsia="Times New Roman" w:hAnsi="Times New Roman" w:cs="Times New Roman"/>
          <w:sz w:val="28"/>
          <w:szCs w:val="28"/>
        </w:rPr>
        <w:t>ным законом от 29.07.1998 № 136-ФЗ «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Об особенностях эмиссии и обращения государственн</w:t>
      </w:r>
      <w:r w:rsidR="00FE17FC">
        <w:rPr>
          <w:rFonts w:ascii="Times New Roman" w:eastAsia="Times New Roman" w:hAnsi="Times New Roman" w:cs="Times New Roman"/>
          <w:sz w:val="28"/>
          <w:szCs w:val="28"/>
        </w:rPr>
        <w:t>ых и муниципальных ценных бумаг»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7. Условия и порядок привлечения кредитов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В целях финансирования дефицита бюджета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, а также для погашения долговых обязательств администрация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кредиты от других бюджетов бюджетной системы Российской Федерации и от кредитных организаций в пределах сумм, установленных программой муниципальных внутренних заимствований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lastRenderedPageBreak/>
        <w:t>7.2. Привлечение бюджетных кредитов от других бюджетов бюджетной системы Российской Федерации осуществляется в порядке, установленном действующим законодательством.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7.3. Привлечение кредитов от кредитных организаций осуществляется посредством проведения открытого аукциона по выбору кредитной организации.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Открытый аукцион проводится в порядке, предусмотренном действующим законодательством.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7.4. Порядок получения кредитов определяется кредитными договорами, заключенными в соответствии с действующим законодательством.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7.5. Погашение кредита, включая сумму основного долга, процентов за пользование кредитом и штрафных санкций, осуществляет администрация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Кувшиновского района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на основании кредитного договора.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8. Условия и порядок предоставления муниципальных гарантий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8.1. От имени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гарантии предоставляются администрацией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решении о бюджете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в соответствии с требованиями Бюджетного кодекса и в порядке, устанавливаемом решением Собрания депутатов Кувшиновского района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8.2.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8.3. Предоставление и исполнение муниципальной гарантии подлежат отражению в муниципальной долговой книге.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8.4. Централизованная бухгалтерия администрации Кувшиновского района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ведет учет выданных гарантий, исполнения обязатель</w:t>
      </w:r>
      <w:proofErr w:type="gramStart"/>
      <w:r w:rsidRPr="000A7BAE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0A7BAE">
        <w:rPr>
          <w:rFonts w:ascii="Times New Roman" w:eastAsia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8.5.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администрацию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документов согласно перечню, устанавливаемому администрацией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9. Отражение в бюджете  муниципальных заимствований, муниципального долга, возникшего из заимствований, и расходов на его обслуживание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FE17FC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Поступления в бюджет</w:t>
      </w:r>
      <w:r w:rsidR="000A7BAE" w:rsidRPr="000A7BAE">
        <w:rPr>
          <w:rFonts w:ascii="Times New Roman" w:eastAsia="Times New Roman" w:hAnsi="Times New Roman" w:cs="Times New Roman"/>
          <w:sz w:val="28"/>
          <w:szCs w:val="28"/>
        </w:rPr>
        <w:t xml:space="preserve"> средств от заимствований учитываются в источниках финансирования дефицита бюджета </w:t>
      </w:r>
      <w:r w:rsidR="000A7BAE"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A7BAE"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="000A7BAE"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0A7BAE" w:rsidRPr="000A7BAE">
        <w:rPr>
          <w:rFonts w:ascii="Times New Roman" w:eastAsia="Times New Roman" w:hAnsi="Times New Roman" w:cs="Times New Roman"/>
          <w:sz w:val="28"/>
          <w:szCs w:val="28"/>
        </w:rPr>
        <w:t xml:space="preserve"> путем увеличения объема источников финансирования дефицита.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9.2. Все расходы на обслуживание долговых обязательств, включая дисконт (или разницу между ценой размещения и ценой погашения (выкупа) по 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 ценным бумагам), учитываются в бюджете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</w:t>
      </w:r>
      <w:r w:rsidR="00FE17FC">
        <w:rPr>
          <w:rFonts w:ascii="Times New Roman" w:eastAsia="Times New Roman" w:hAnsi="Times New Roman" w:cs="Times New Roman"/>
          <w:bCs/>
          <w:sz w:val="28"/>
          <w:szCs w:val="28"/>
        </w:rPr>
        <w:t>бразования «</w:t>
      </w:r>
      <w:proofErr w:type="spellStart"/>
      <w:r w:rsidR="00FE17FC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="00FE17F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обслуживание муниципального долга.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9.3. 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по обслуживанию муниципального долга в текущем финансовом году.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9.4. Погашение основной суммы муниципального долга, возникшего из муниципальных заимствований, учитывается в источниках финансирования дефицита бюджета  путем уменьшения объема источников финансирования дефицита.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10. Обслуживание муниципального долга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10.1.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10.2. 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 с администрацией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10.3. Оплата услуг агентов по осуществлению ими функций, предусмотренных агентскими соглашениями, заключенными с администрацией, производится за счет средств бюджета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BAE" w:rsidRPr="000A7BAE" w:rsidRDefault="000A7BAE" w:rsidP="00FE17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11. Учет и регистрация долговых обязательств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11.1. Учет и регистрация муниципальных долговых обязательств муниципального образования  осуществляются в муниципальной долговой книге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11.2. Ведение муниципальной долговой книги осуществляется администрацией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состав, порядок и срок внесения которой в муниципальную долговую книгу устанавливаются нормативным правовым актом администрации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района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11.3. Учет долговых обязательств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долговой книге </w:t>
      </w:r>
      <w:r w:rsidRPr="000A7B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0A7BAE">
        <w:rPr>
          <w:rFonts w:ascii="Times New Roman" w:eastAsia="Times New Roman" w:hAnsi="Times New Roman" w:cs="Times New Roman"/>
          <w:sz w:val="28"/>
          <w:szCs w:val="28"/>
        </w:rPr>
        <w:t>, в том числе подлежит отражению информация о просроченной задолженности по исполнению муниципальных долговых обязательств.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Информация, внесенная в муниципальную долговую книгу, подлежит обязательной передаче в финансовый отдел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Объем информации, порядок и сроки ее передачи устанавливаются финансовым отделом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0A7BAE" w:rsidRPr="000A7BAE" w:rsidRDefault="000A7BAE" w:rsidP="00FE17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AE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данных о долговых обязательствах, переданных финансовому отделу муниципального образования «</w:t>
      </w:r>
      <w:proofErr w:type="spellStart"/>
      <w:r w:rsidRPr="000A7BA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0A7BAE">
        <w:rPr>
          <w:rFonts w:ascii="Times New Roman" w:eastAsia="Times New Roman" w:hAnsi="Times New Roman" w:cs="Times New Roman"/>
          <w:sz w:val="28"/>
          <w:szCs w:val="28"/>
        </w:rPr>
        <w:t xml:space="preserve"> район» возложена на централизованную бухгалтерию администрации Кувшиновского района.</w:t>
      </w:r>
    </w:p>
    <w:p w:rsidR="000377B6" w:rsidRPr="000A1BDA" w:rsidRDefault="000377B6" w:rsidP="00FE17FC">
      <w:pPr>
        <w:spacing w:before="240"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E17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72B7D"/>
    <w:rsid w:val="000857BB"/>
    <w:rsid w:val="000A1BDA"/>
    <w:rsid w:val="000A7BAE"/>
    <w:rsid w:val="000A7D8A"/>
    <w:rsid w:val="000E224B"/>
    <w:rsid w:val="000E2362"/>
    <w:rsid w:val="000E6582"/>
    <w:rsid w:val="000E7140"/>
    <w:rsid w:val="00104CC0"/>
    <w:rsid w:val="001079BB"/>
    <w:rsid w:val="0012227A"/>
    <w:rsid w:val="00125EF4"/>
    <w:rsid w:val="0012631E"/>
    <w:rsid w:val="0013738D"/>
    <w:rsid w:val="00142D06"/>
    <w:rsid w:val="00146339"/>
    <w:rsid w:val="00166E3E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3775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70D06"/>
    <w:rsid w:val="005A598F"/>
    <w:rsid w:val="005E578E"/>
    <w:rsid w:val="005F6355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D4516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E17FC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1FF1-9BDA-4C3B-9601-A1E77E5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2021-02-01T11:36:00Z</cp:lastPrinted>
  <dcterms:created xsi:type="dcterms:W3CDTF">2021-02-01T11:12:00Z</dcterms:created>
  <dcterms:modified xsi:type="dcterms:W3CDTF">2021-02-01T11:41:00Z</dcterms:modified>
</cp:coreProperties>
</file>