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82" w:rsidRDefault="00064382">
      <w:pPr>
        <w:pStyle w:val="1"/>
        <w:framePr w:w="4446" w:h="699" w:hRule="exact" w:wrap="none" w:vAnchor="page" w:hAnchor="page" w:x="6466" w:y="2797"/>
        <w:shd w:val="clear" w:color="auto" w:fill="auto"/>
        <w:spacing w:after="0" w:line="320" w:lineRule="exact"/>
        <w:ind w:right="100"/>
      </w:pPr>
    </w:p>
    <w:p w:rsidR="00064382" w:rsidRDefault="00064382" w:rsidP="00C4233E">
      <w:pPr>
        <w:pStyle w:val="50"/>
        <w:framePr w:wrap="none" w:vAnchor="page" w:hAnchor="page" w:x="857" w:y="4750"/>
        <w:shd w:val="clear" w:color="auto" w:fill="auto"/>
        <w:spacing w:before="0" w:after="0" w:line="210" w:lineRule="exact"/>
        <w:ind w:left="200"/>
      </w:pPr>
    </w:p>
    <w:p w:rsidR="00064382" w:rsidRDefault="007A2F9A" w:rsidP="00C4233E">
      <w:pPr>
        <w:pStyle w:val="1"/>
        <w:framePr w:w="10195" w:h="14878" w:hRule="exact" w:wrap="none" w:vAnchor="page" w:hAnchor="page" w:x="857" w:y="1147"/>
        <w:shd w:val="clear" w:color="auto" w:fill="auto"/>
        <w:spacing w:after="294" w:line="317" w:lineRule="exact"/>
        <w:ind w:right="20" w:firstLine="700"/>
        <w:jc w:val="both"/>
      </w:pPr>
      <w:r>
        <w:t>Федеральная налоговая служба в связи с отменой специального налогового режима в виде единого налога на вмененный доход для отдельных видов деятельности (далее - ЕНВД) с 01.01.2021, направляет разъяснения по возникающим вопросам.</w:t>
      </w:r>
    </w:p>
    <w:p w:rsidR="00064382" w:rsidRDefault="007A2F9A" w:rsidP="00C4233E">
      <w:pPr>
        <w:pStyle w:val="11"/>
        <w:framePr w:w="10195" w:h="14878" w:hRule="exact" w:wrap="none" w:vAnchor="page" w:hAnchor="page" w:x="857" w:y="1147"/>
        <w:numPr>
          <w:ilvl w:val="0"/>
          <w:numId w:val="2"/>
        </w:numPr>
        <w:shd w:val="clear" w:color="auto" w:fill="auto"/>
        <w:tabs>
          <w:tab w:val="left" w:pos="974"/>
        </w:tabs>
        <w:spacing w:before="0"/>
        <w:ind w:right="20" w:firstLine="700"/>
      </w:pPr>
      <w:bookmarkStart w:id="0" w:name="bookmark0"/>
      <w:r>
        <w:t>На какой режим налогообложения могут перейти налогоплательщики ЕНВД после его отмены.</w:t>
      </w:r>
      <w:bookmarkEnd w:id="0"/>
    </w:p>
    <w:p w:rsidR="00064382" w:rsidRDefault="007A2F9A" w:rsidP="00C4233E">
      <w:pPr>
        <w:pStyle w:val="1"/>
        <w:framePr w:w="10195" w:h="14878" w:hRule="exact" w:wrap="none" w:vAnchor="page" w:hAnchor="page" w:x="857" w:y="1147"/>
        <w:shd w:val="clear" w:color="auto" w:fill="auto"/>
        <w:spacing w:after="0" w:line="320" w:lineRule="exact"/>
        <w:ind w:right="20" w:firstLine="700"/>
        <w:jc w:val="both"/>
      </w:pPr>
      <w:r>
        <w:t>Организации и индивидуальные предприниматели после отмены применения ЕНВД вправе перейти на применение иных альтернативных специальных режимов налогообложения, например, упрощенную систему налогообложения (далее - УСН), патентную систему налогообложения (далее - ПСН).</w:t>
      </w:r>
    </w:p>
    <w:p w:rsidR="00064382" w:rsidRDefault="007A2F9A" w:rsidP="00C4233E">
      <w:pPr>
        <w:pStyle w:val="1"/>
        <w:framePr w:w="10195" w:h="14878" w:hRule="exact" w:wrap="none" w:vAnchor="page" w:hAnchor="page" w:x="857" w:y="1147"/>
        <w:shd w:val="clear" w:color="auto" w:fill="auto"/>
        <w:spacing w:after="0" w:line="320" w:lineRule="exact"/>
        <w:ind w:right="20" w:firstLine="700"/>
        <w:jc w:val="both"/>
      </w:pPr>
      <w:r>
        <w:t>Кроме того, в настоящее время в соответствии с Федеральным законом от 27.11.2018 № 422-ФЗ во всех субъектах Российской Федерации проводится эксперимент по установлению специального налогового режима «Налог на профессиональный доход» (далее - НПД). В этой связи индивидуальные предприниматели, не имеющие наемных работников по трудовым договорам, после отмены ЕНВД могут перейти, в том числе на применение специального налогового режима НПД.</w:t>
      </w:r>
    </w:p>
    <w:p w:rsidR="00064382" w:rsidRDefault="007A2F9A" w:rsidP="00C4233E">
      <w:pPr>
        <w:pStyle w:val="1"/>
        <w:framePr w:w="10195" w:h="14878" w:hRule="exact" w:wrap="none" w:vAnchor="page" w:hAnchor="page" w:x="857" w:y="1147"/>
        <w:shd w:val="clear" w:color="auto" w:fill="auto"/>
        <w:ind w:right="20" w:firstLine="700"/>
        <w:jc w:val="both"/>
      </w:pPr>
      <w:r>
        <w:t xml:space="preserve">Подробная информация об особенностях каждого специального режима налогообложения размещена на сайте ФНС России, в том числе по адресу: </w:t>
      </w:r>
      <w:hyperlink r:id="rId7" w:history="1">
        <w:r>
          <w:rPr>
            <w:rStyle w:val="a3"/>
            <w:lang w:val="en-US"/>
          </w:rPr>
          <w:t>https</w:t>
        </w:r>
        <w:r w:rsidRPr="00183160">
          <w:rPr>
            <w:rStyle w:val="a3"/>
          </w:rPr>
          <w:t>://</w:t>
        </w:r>
        <w:r>
          <w:rPr>
            <w:rStyle w:val="a3"/>
            <w:lang w:val="en-US"/>
          </w:rPr>
          <w:t>www</w:t>
        </w:r>
        <w:r w:rsidRPr="00183160">
          <w:rPr>
            <w:rStyle w:val="a3"/>
          </w:rPr>
          <w:t>.</w:t>
        </w:r>
        <w:r>
          <w:rPr>
            <w:rStyle w:val="a3"/>
            <w:lang w:val="en-US"/>
          </w:rPr>
          <w:t>nalog</w:t>
        </w:r>
        <w:r w:rsidRPr="00183160">
          <w:rPr>
            <w:rStyle w:val="a3"/>
          </w:rPr>
          <w:t>.</w:t>
        </w:r>
        <w:r>
          <w:rPr>
            <w:rStyle w:val="a3"/>
            <w:lang w:val="en-US"/>
          </w:rPr>
          <w:t>ru</w:t>
        </w:r>
        <w:r w:rsidRPr="00183160">
          <w:rPr>
            <w:rStyle w:val="a3"/>
          </w:rPr>
          <w:t>/</w:t>
        </w:r>
        <w:r>
          <w:rPr>
            <w:rStyle w:val="a3"/>
            <w:lang w:val="en-US"/>
          </w:rPr>
          <w:t>m</w:t>
        </w:r>
        <w:r w:rsidRPr="00183160">
          <w:rPr>
            <w:rStyle w:val="a3"/>
          </w:rPr>
          <w:t>77/</w:t>
        </w:r>
        <w:r>
          <w:rPr>
            <w:rStyle w:val="a3"/>
            <w:lang w:val="en-US"/>
          </w:rPr>
          <w:t>taxation</w:t>
        </w:r>
        <w:r w:rsidRPr="00183160">
          <w:rPr>
            <w:rStyle w:val="a3"/>
          </w:rPr>
          <w:t>/</w:t>
        </w:r>
        <w:r>
          <w:rPr>
            <w:rStyle w:val="a3"/>
            <w:lang w:val="en-US"/>
          </w:rPr>
          <w:t>taxes</w:t>
        </w:r>
        <w:r w:rsidRPr="00183160">
          <w:rPr>
            <w:rStyle w:val="a3"/>
          </w:rPr>
          <w:t>/</w:t>
        </w:r>
        <w:r>
          <w:rPr>
            <w:rStyle w:val="a3"/>
            <w:lang w:val="en-US"/>
          </w:rPr>
          <w:t>envd</w:t>
        </w:r>
        <w:r w:rsidRPr="00183160">
          <w:rPr>
            <w:rStyle w:val="a3"/>
          </w:rPr>
          <w:t>2020/</w:t>
        </w:r>
      </w:hyperlink>
      <w:r w:rsidRPr="00183160">
        <w:t>.</w:t>
      </w:r>
    </w:p>
    <w:p w:rsidR="00064382" w:rsidRDefault="007A2F9A" w:rsidP="00C4233E">
      <w:pPr>
        <w:pStyle w:val="11"/>
        <w:framePr w:w="10195" w:h="14878" w:hRule="exact" w:wrap="none" w:vAnchor="page" w:hAnchor="page" w:x="857" w:y="1147"/>
        <w:numPr>
          <w:ilvl w:val="0"/>
          <w:numId w:val="2"/>
        </w:numPr>
        <w:shd w:val="clear" w:color="auto" w:fill="auto"/>
        <w:tabs>
          <w:tab w:val="left" w:pos="974"/>
        </w:tabs>
        <w:spacing w:before="0"/>
        <w:ind w:right="20" w:firstLine="700"/>
      </w:pPr>
      <w:bookmarkStart w:id="1" w:name="bookmark1"/>
      <w:r>
        <w:t>По вопросу необходимости предоставления заявления о снятии с учета в качестве налогоплательщика ЕНВД в связи с отменой данного режима налогообложения.</w:t>
      </w:r>
      <w:bookmarkEnd w:id="1"/>
    </w:p>
    <w:p w:rsidR="00064382" w:rsidRDefault="007A2F9A" w:rsidP="00C4233E">
      <w:pPr>
        <w:pStyle w:val="1"/>
        <w:framePr w:w="10195" w:h="14878" w:hRule="exact" w:wrap="none" w:vAnchor="page" w:hAnchor="page" w:x="857" w:y="1147"/>
        <w:shd w:val="clear" w:color="auto" w:fill="auto"/>
        <w:spacing w:after="0" w:line="320" w:lineRule="exact"/>
        <w:ind w:right="20" w:firstLine="700"/>
        <w:jc w:val="both"/>
      </w:pPr>
      <w:r>
        <w:t>В связи с тем, что прекращение предпринимательской деятельности, подлежащей налогообложению ЕНВД, наступает с 01.01.2021, то есть после отмены главы 26.3 «Система налогообложения в виде единого налога на вмененный доход для отдельных видов деятельности» Налогового кодекса Российской Федерации (далее - Кодекс), основания для представления налогоплательщиками заявления о снятии с учета в качестве налогоплательщика ЕНВД, предусмотренного пунктом 3</w:t>
      </w:r>
    </w:p>
    <w:p w:rsidR="00064382" w:rsidRDefault="00064382">
      <w:pPr>
        <w:rPr>
          <w:sz w:val="2"/>
          <w:szCs w:val="2"/>
        </w:rPr>
        <w:sectPr w:rsidR="00064382">
          <w:pgSz w:w="11909" w:h="16838"/>
          <w:pgMar w:top="0" w:right="0" w:bottom="0" w:left="0" w:header="0" w:footer="3" w:gutter="0"/>
          <w:cols w:space="720"/>
          <w:noEndnote/>
          <w:docGrid w:linePitch="360"/>
        </w:sectPr>
      </w:pPr>
    </w:p>
    <w:p w:rsidR="00064382" w:rsidRDefault="007A2F9A">
      <w:pPr>
        <w:pStyle w:val="a8"/>
        <w:framePr w:wrap="none" w:vAnchor="page" w:hAnchor="page" w:x="5865" w:y="383"/>
        <w:shd w:val="clear" w:color="auto" w:fill="auto"/>
        <w:spacing w:line="250" w:lineRule="exact"/>
        <w:ind w:left="20"/>
      </w:pPr>
      <w:r>
        <w:rPr>
          <w:rStyle w:val="a9"/>
        </w:rPr>
        <w:lastRenderedPageBreak/>
        <w:t>2</w:t>
      </w:r>
    </w:p>
    <w:p w:rsidR="00064382" w:rsidRDefault="007A2F9A">
      <w:pPr>
        <w:pStyle w:val="1"/>
        <w:framePr w:w="10199" w:h="14606" w:hRule="exact" w:wrap="none" w:vAnchor="page" w:hAnchor="page" w:x="857" w:y="975"/>
        <w:shd w:val="clear" w:color="auto" w:fill="auto"/>
        <w:spacing w:after="0" w:line="320" w:lineRule="exact"/>
        <w:ind w:right="20"/>
        <w:jc w:val="both"/>
      </w:pPr>
      <w:r>
        <w:t>статьи 346.28 Кодекса, и направления налоговыми органами уведомления о снятии налогоплательщика с учета в качестве налогоплательщика ЕНВД отсутствуют.</w:t>
      </w:r>
    </w:p>
    <w:p w:rsidR="00064382" w:rsidRDefault="007A2F9A">
      <w:pPr>
        <w:pStyle w:val="1"/>
        <w:framePr w:w="10199" w:h="14606" w:hRule="exact" w:wrap="none" w:vAnchor="page" w:hAnchor="page" w:x="857" w:y="975"/>
        <w:shd w:val="clear" w:color="auto" w:fill="auto"/>
        <w:spacing w:after="297"/>
        <w:ind w:left="20" w:right="20" w:firstLine="720"/>
        <w:jc w:val="both"/>
      </w:pPr>
      <w:r>
        <w:t>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 (письмо ФНС России № СД-4-3/13544@ от 21.08.2020).</w:t>
      </w:r>
    </w:p>
    <w:p w:rsidR="00064382" w:rsidRDefault="007A2F9A">
      <w:pPr>
        <w:pStyle w:val="11"/>
        <w:framePr w:w="10199" w:h="14606" w:hRule="exact" w:wrap="none" w:vAnchor="page" w:hAnchor="page" w:x="857" w:y="975"/>
        <w:numPr>
          <w:ilvl w:val="0"/>
          <w:numId w:val="2"/>
        </w:numPr>
        <w:shd w:val="clear" w:color="auto" w:fill="auto"/>
        <w:tabs>
          <w:tab w:val="left" w:pos="1006"/>
        </w:tabs>
        <w:spacing w:before="0" w:line="328" w:lineRule="exact"/>
        <w:ind w:left="20" w:right="20" w:firstLine="720"/>
      </w:pPr>
      <w:bookmarkStart w:id="2" w:name="bookmark2"/>
      <w:r>
        <w:t>В какой налоговый орган необходимо представлять налоговую декларацию по ЕНВД за 4 квартал и в какой срок после 01.01.2021.</w:t>
      </w:r>
      <w:bookmarkEnd w:id="2"/>
    </w:p>
    <w:p w:rsidR="00064382" w:rsidRDefault="007A2F9A">
      <w:pPr>
        <w:pStyle w:val="1"/>
        <w:framePr w:w="10199" w:h="14606" w:hRule="exact" w:wrap="none" w:vAnchor="page" w:hAnchor="page" w:x="857" w:y="975"/>
        <w:shd w:val="clear" w:color="auto" w:fill="auto"/>
        <w:spacing w:after="0" w:line="317" w:lineRule="exact"/>
        <w:ind w:left="20" w:right="20" w:firstLine="720"/>
        <w:jc w:val="both"/>
      </w:pPr>
      <w:r>
        <w:t>Налогоплательщик ЕНВД обязан представлять налоговые декларации по итогам налогового периода не позднее 20-го числа первого месяца следующего налогового периода (пункт 3 статьи 346.32 Кодекса).</w:t>
      </w:r>
    </w:p>
    <w:p w:rsidR="00064382" w:rsidRDefault="007A2F9A">
      <w:pPr>
        <w:pStyle w:val="1"/>
        <w:framePr w:w="10199" w:h="14606" w:hRule="exact" w:wrap="none" w:vAnchor="page" w:hAnchor="page" w:x="857" w:y="975"/>
        <w:shd w:val="clear" w:color="auto" w:fill="auto"/>
        <w:spacing w:after="0" w:line="317" w:lineRule="exact"/>
        <w:ind w:left="20" w:right="20" w:firstLine="720"/>
        <w:jc w:val="both"/>
      </w:pPr>
      <w:r>
        <w:t>Уплата ЕНВД производится налогоплательщиком по итогам налогового периода не позднее 25-го числа первого месяца следующего налогового периода в бюджеты бюджетной системы Российской Федерации по месту постановки на учет в налоговом органе в качестве налогоплательщика ЕНВД в соответствии с пунктом 2 статьи 346.28 Кодекса (пункт 1 статьи 346.32 Кодекса).</w:t>
      </w:r>
    </w:p>
    <w:p w:rsidR="00064382" w:rsidRDefault="007A2F9A">
      <w:pPr>
        <w:pStyle w:val="1"/>
        <w:framePr w:w="10199" w:h="14606" w:hRule="exact" w:wrap="none" w:vAnchor="page" w:hAnchor="page" w:x="857" w:y="975"/>
        <w:shd w:val="clear" w:color="auto" w:fill="auto"/>
        <w:spacing w:after="0" w:line="317" w:lineRule="exact"/>
        <w:ind w:left="20" w:right="20" w:firstLine="720"/>
        <w:jc w:val="both"/>
      </w:pPr>
      <w:r>
        <w:t>Таким образом, налоговую декларацию по ЕНВД за 4 квартал 2020 года необходимо представить не позднее 20.01.2021, уплатить налог не позднее 25.01.2021.</w:t>
      </w:r>
    </w:p>
    <w:p w:rsidR="00064382" w:rsidRDefault="007A2F9A">
      <w:pPr>
        <w:pStyle w:val="1"/>
        <w:framePr w:w="10199" w:h="14606" w:hRule="exact" w:wrap="none" w:vAnchor="page" w:hAnchor="page" w:x="857" w:y="975"/>
        <w:shd w:val="clear" w:color="auto" w:fill="auto"/>
        <w:spacing w:after="266" w:line="317" w:lineRule="exact"/>
        <w:ind w:left="20" w:right="20" w:firstLine="720"/>
        <w:jc w:val="both"/>
      </w:pPr>
      <w:r>
        <w:t>При этом налоговая декларация представляется в налоговый орган, в котором организация или индивидуальный предприниматель до отмены указанного режима налогообложения состояли на учете в качестве налогоплательщиков ЕНВД.</w:t>
      </w:r>
    </w:p>
    <w:p w:rsidR="00064382" w:rsidRDefault="007A2F9A">
      <w:pPr>
        <w:pStyle w:val="11"/>
        <w:framePr w:w="10199" w:h="14606" w:hRule="exact" w:wrap="none" w:vAnchor="page" w:hAnchor="page" w:x="857" w:y="975"/>
        <w:numPr>
          <w:ilvl w:val="0"/>
          <w:numId w:val="2"/>
        </w:numPr>
        <w:shd w:val="clear" w:color="auto" w:fill="auto"/>
        <w:tabs>
          <w:tab w:val="left" w:pos="1302"/>
        </w:tabs>
        <w:spacing w:before="0" w:line="360" w:lineRule="exact"/>
        <w:ind w:left="20" w:right="20" w:firstLine="720"/>
      </w:pPr>
      <w:bookmarkStart w:id="3" w:name="bookmark3"/>
      <w:r>
        <w:t>С 2021 года ЕНВД не применяется. Каков порядок перехода плательщиков ЕНВД на применение УСН?</w:t>
      </w:r>
      <w:bookmarkEnd w:id="3"/>
    </w:p>
    <w:p w:rsidR="00064382" w:rsidRDefault="007A2F9A">
      <w:pPr>
        <w:pStyle w:val="1"/>
        <w:framePr w:w="10199" w:h="14606" w:hRule="exact" w:wrap="none" w:vAnchor="page" w:hAnchor="page" w:x="857" w:y="975"/>
        <w:shd w:val="clear" w:color="auto" w:fill="auto"/>
        <w:spacing w:after="0" w:line="320" w:lineRule="exact"/>
        <w:ind w:left="20" w:right="20" w:firstLine="720"/>
        <w:jc w:val="both"/>
      </w:pPr>
      <w:r>
        <w:t>Налогоплательщики ЕНВД, изъявившие желание перейти на УСН с 1 января 2021 года, должны представить уведомление о переходе на УСН не позднее 31 декабря 2020 года (пункт 1 статьи 346.13 Кодекса).</w:t>
      </w:r>
    </w:p>
    <w:p w:rsidR="00064382" w:rsidRDefault="007A2F9A">
      <w:pPr>
        <w:pStyle w:val="1"/>
        <w:framePr w:w="10199" w:h="14606" w:hRule="exact" w:wrap="none" w:vAnchor="page" w:hAnchor="page" w:x="857" w:y="975"/>
        <w:shd w:val="clear" w:color="auto" w:fill="auto"/>
        <w:spacing w:after="0" w:line="320" w:lineRule="exact"/>
        <w:ind w:left="20" w:right="20" w:firstLine="720"/>
        <w:jc w:val="both"/>
      </w:pPr>
      <w:r>
        <w:t>Уведомление о переходе на УСН представляется по форме № 26.2-1 (КНД 1150001), утвержденной приказом ФНС России от 02.11.2012 № ММВ-7-3/829@.</w:t>
      </w:r>
    </w:p>
    <w:p w:rsidR="00064382" w:rsidRDefault="007A2F9A">
      <w:pPr>
        <w:pStyle w:val="1"/>
        <w:framePr w:w="10199" w:h="14606" w:hRule="exact" w:wrap="none" w:vAnchor="page" w:hAnchor="page" w:x="857" w:y="975"/>
        <w:shd w:val="clear" w:color="auto" w:fill="auto"/>
        <w:spacing w:after="0" w:line="320" w:lineRule="exact"/>
        <w:ind w:left="20" w:right="20" w:firstLine="720"/>
        <w:jc w:val="both"/>
      </w:pPr>
      <w:r>
        <w:t>В уведомлении указывается выбранный объект налогообложения. Организации также указывают остаточную стоимость основных средств и размер доходов по состоянию на 1 октября 2020 года (абзац 2 пункта 1 статьи 346.13 Кодекса). При этом, следует иметь в виду, что в уведомлении по строке «Получено доходов за девять месяцев года подачи уведомления» отражаются доходы только по тем видам деятельности, налогообложение которых осуществляется в соответствии с общим режимом налогообложения (пункт 4 статьи 346.12 Кодекса). Доходы, полученные в рамках ЕНВД, не учитываются при определении ограничения по доходам (не более 112,5 млн руб.) для перехода на УСН.</w:t>
      </w:r>
    </w:p>
    <w:p w:rsidR="00064382" w:rsidRDefault="007A2F9A">
      <w:pPr>
        <w:pStyle w:val="1"/>
        <w:framePr w:w="10199" w:h="14606" w:hRule="exact" w:wrap="none" w:vAnchor="page" w:hAnchor="page" w:x="857" w:y="975"/>
        <w:shd w:val="clear" w:color="auto" w:fill="auto"/>
        <w:spacing w:after="0" w:line="320" w:lineRule="exact"/>
        <w:ind w:left="20" w:right="20" w:firstLine="720"/>
        <w:jc w:val="both"/>
      </w:pPr>
      <w:r>
        <w:t>Уведомление может быть представлено в налоговый орган по месту нахождения организации или месту жительства индивидуального предпринимателя лично или через представителя, 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 в том числе через размещенный на сайте</w:t>
      </w:r>
    </w:p>
    <w:p w:rsidR="00064382" w:rsidRDefault="00064382">
      <w:pPr>
        <w:rPr>
          <w:sz w:val="2"/>
          <w:szCs w:val="2"/>
        </w:rPr>
        <w:sectPr w:rsidR="00064382">
          <w:pgSz w:w="11909" w:h="16838"/>
          <w:pgMar w:top="0" w:right="0" w:bottom="0" w:left="0" w:header="0" w:footer="3" w:gutter="0"/>
          <w:cols w:space="720"/>
          <w:noEndnote/>
          <w:docGrid w:linePitch="360"/>
        </w:sectPr>
      </w:pPr>
    </w:p>
    <w:p w:rsidR="00064382" w:rsidRDefault="007A2F9A">
      <w:pPr>
        <w:pStyle w:val="22"/>
        <w:framePr w:wrap="none" w:vAnchor="page" w:hAnchor="page" w:x="5869" w:y="398"/>
        <w:shd w:val="clear" w:color="auto" w:fill="auto"/>
        <w:spacing w:line="280" w:lineRule="exact"/>
        <w:ind w:left="40"/>
      </w:pPr>
      <w:r>
        <w:lastRenderedPageBreak/>
        <w:t>3</w:t>
      </w:r>
    </w:p>
    <w:p w:rsidR="00064382" w:rsidRDefault="007A2F9A">
      <w:pPr>
        <w:pStyle w:val="1"/>
        <w:framePr w:w="10199" w:h="13924" w:hRule="exact" w:wrap="none" w:vAnchor="page" w:hAnchor="page" w:x="857" w:y="1008"/>
        <w:shd w:val="clear" w:color="auto" w:fill="auto"/>
        <w:spacing w:after="0"/>
        <w:ind w:left="20" w:right="20"/>
        <w:jc w:val="both"/>
      </w:pPr>
      <w:r>
        <w:t xml:space="preserve">ФНС России </w:t>
      </w:r>
      <w:hyperlink r:id="rId8" w:history="1">
        <w:r>
          <w:rPr>
            <w:rStyle w:val="a3"/>
            <w:lang w:val="en-US"/>
          </w:rPr>
          <w:t>www</w:t>
        </w:r>
        <w:r w:rsidRPr="00183160">
          <w:rPr>
            <w:rStyle w:val="a3"/>
          </w:rPr>
          <w:t>.</w:t>
        </w:r>
        <w:r>
          <w:rPr>
            <w:rStyle w:val="a3"/>
            <w:lang w:val="en-US"/>
          </w:rPr>
          <w:t>nalog</w:t>
        </w:r>
        <w:r w:rsidRPr="00183160">
          <w:rPr>
            <w:rStyle w:val="a3"/>
          </w:rPr>
          <w:t>.</w:t>
        </w:r>
        <w:r>
          <w:rPr>
            <w:rStyle w:val="a3"/>
            <w:lang w:val="en-US"/>
          </w:rPr>
          <w:t>ru</w:t>
        </w:r>
      </w:hyperlink>
      <w:r w:rsidRPr="00183160">
        <w:t xml:space="preserve"> </w:t>
      </w:r>
      <w:r>
        <w:t>сервис «Личный кабинет налогоплательщика индивидуального предпринимателя» в разделе «Моя система налогообложения».</w:t>
      </w:r>
    </w:p>
    <w:p w:rsidR="00064382" w:rsidRDefault="007A2F9A">
      <w:pPr>
        <w:pStyle w:val="1"/>
        <w:framePr w:w="10199" w:h="13924" w:hRule="exact" w:wrap="none" w:vAnchor="page" w:hAnchor="page" w:x="857" w:y="1008"/>
        <w:shd w:val="clear" w:color="auto" w:fill="auto"/>
        <w:spacing w:after="246"/>
        <w:ind w:left="20" w:right="20" w:firstLine="700"/>
        <w:jc w:val="both"/>
      </w:pPr>
      <w:r>
        <w:t>Одновременно обращаем внимание, что организация или индивидуальный предприниматель после представления уведомления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уведомление о переходе на УСН и (или) соответствующее обращение в налоговый орган не позднее 31 декабря календарного года, в котором было подано данное уведомление. При этом в указанных случаях ранее представленное уведомление аннулируется (письмо ФНС России от 20.10.2020 № СД-4-3/17181 @).</w:t>
      </w:r>
    </w:p>
    <w:p w:rsidR="00064382" w:rsidRDefault="007A2F9A">
      <w:pPr>
        <w:pStyle w:val="11"/>
        <w:framePr w:w="10199" w:h="13924" w:hRule="exact" w:wrap="none" w:vAnchor="page" w:hAnchor="page" w:x="857" w:y="1008"/>
        <w:numPr>
          <w:ilvl w:val="0"/>
          <w:numId w:val="2"/>
        </w:numPr>
        <w:shd w:val="clear" w:color="auto" w:fill="auto"/>
        <w:tabs>
          <w:tab w:val="left" w:pos="1003"/>
        </w:tabs>
        <w:spacing w:before="0" w:line="317" w:lineRule="exact"/>
        <w:ind w:left="20" w:right="20" w:firstLine="700"/>
      </w:pPr>
      <w:bookmarkStart w:id="4" w:name="bookmark4"/>
      <w:r>
        <w:t>Организация применяет две системы налогообложения: ЕНВД и УСН. По установленным главой 26.2 Кодекса критериям, организация не вправе будет в 2021 году применять УСН. Нужно ли сообщать об этом?</w:t>
      </w:r>
      <w:bookmarkEnd w:id="4"/>
    </w:p>
    <w:p w:rsidR="00064382" w:rsidRDefault="007A2F9A">
      <w:pPr>
        <w:pStyle w:val="1"/>
        <w:framePr w:w="10199" w:h="13924" w:hRule="exact" w:wrap="none" w:vAnchor="page" w:hAnchor="page" w:x="857" w:y="1008"/>
        <w:shd w:val="clear" w:color="auto" w:fill="auto"/>
        <w:spacing w:after="0" w:line="320" w:lineRule="exact"/>
        <w:ind w:left="20" w:right="20" w:firstLine="700"/>
        <w:jc w:val="both"/>
      </w:pPr>
      <w:r>
        <w:t xml:space="preserve">В соответствии с пунктом 4 статьи 346.13 Кодекса (в редакции, вступающей в силу с 01.01.2021), если по итогам отчетного (налогового) периода доходы налогоплательщика, определяемые в соответствии со статьей 346.15 и с подпунктами 1 и 3 пункта 1 статьи 346.25 Кодекса, превысили 200 млн. рублей, и (или) в течение отчетного (налогового) периода допущено несоответствие требованиям, установленным подпунктами 1 -11,13, 14и </w:t>
      </w:r>
      <w:r>
        <w:rPr>
          <w:rStyle w:val="1pt"/>
        </w:rPr>
        <w:t>16-21</w:t>
      </w:r>
      <w:r>
        <w:t xml:space="preserve"> пункта 3, пунктом 4 статьи 346.12 и пунктом 3 статьи 346.14 Кодекса, и (или) средняя численность работников налогоплательщика превысила ограничение, установленное подпунктом 15 пункта 3 статьи 346.12 Кодекса, более чем на 30 человек, такой налогоплательщик считается утратившим право на применение УСН с начала того квартала, в котором допущены указанные превышения доходов налогоплательщика и (или) средней численности его работников и (или) несоответствие указанным требованиям.</w:t>
      </w:r>
    </w:p>
    <w:p w:rsidR="00064382" w:rsidRDefault="007A2F9A">
      <w:pPr>
        <w:pStyle w:val="1"/>
        <w:framePr w:w="10199" w:h="13924" w:hRule="exact" w:wrap="none" w:vAnchor="page" w:hAnchor="page" w:x="857" w:y="1008"/>
        <w:shd w:val="clear" w:color="auto" w:fill="auto"/>
        <w:spacing w:after="0" w:line="320" w:lineRule="exact"/>
        <w:ind w:left="20" w:right="20" w:firstLine="700"/>
        <w:jc w:val="both"/>
      </w:pPr>
      <w:r>
        <w:t>При этом согласно пункту 5 статьи 346.13 Кодекса в связи с утратой права применять УСН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 в котором он утратил право на применение УСН.</w:t>
      </w:r>
    </w:p>
    <w:p w:rsidR="00064382" w:rsidRDefault="007A2F9A">
      <w:pPr>
        <w:pStyle w:val="1"/>
        <w:framePr w:w="10199" w:h="13924" w:hRule="exact" w:wrap="none" w:vAnchor="page" w:hAnchor="page" w:x="857" w:y="1008"/>
        <w:shd w:val="clear" w:color="auto" w:fill="auto"/>
        <w:spacing w:after="606" w:line="328" w:lineRule="exact"/>
        <w:ind w:left="20" w:right="20" w:firstLine="700"/>
        <w:jc w:val="both"/>
      </w:pPr>
      <w:r>
        <w:t>Учитывая изложенное, при несоблюдении налогоплательщиком условий применения главы 26.2 Кодекса в 2021 году в том числе по доходам, включая доходы от видов деятельности, в отношении которых ранее применялся ЕНВД, налогоплательщик утрачивает право на применение УСН и обязан сообщить об этом в налоговый орган в вышеуказанном порядке.</w:t>
      </w:r>
    </w:p>
    <w:p w:rsidR="00064382" w:rsidRDefault="007A2F9A">
      <w:pPr>
        <w:pStyle w:val="11"/>
        <w:framePr w:w="10199" w:h="13924" w:hRule="exact" w:wrap="none" w:vAnchor="page" w:hAnchor="page" w:x="857" w:y="1008"/>
        <w:numPr>
          <w:ilvl w:val="0"/>
          <w:numId w:val="2"/>
        </w:numPr>
        <w:shd w:val="clear" w:color="auto" w:fill="auto"/>
        <w:tabs>
          <w:tab w:val="left" w:pos="1003"/>
        </w:tabs>
        <w:spacing w:before="0" w:line="320" w:lineRule="exact"/>
        <w:ind w:left="20" w:right="20" w:firstLine="700"/>
      </w:pPr>
      <w:bookmarkStart w:id="5" w:name="bookmark5"/>
      <w:r>
        <w:t>По вопросу необходимости уведомления налогового органа о переходе на применение УСН, налогоплательщиками, совмещающими ЕНВД и УСН.</w:t>
      </w:r>
      <w:bookmarkEnd w:id="5"/>
    </w:p>
    <w:p w:rsidR="00064382" w:rsidRDefault="007A2F9A">
      <w:pPr>
        <w:pStyle w:val="1"/>
        <w:framePr w:w="10199" w:h="13924" w:hRule="exact" w:wrap="none" w:vAnchor="page" w:hAnchor="page" w:x="857" w:y="1008"/>
        <w:shd w:val="clear" w:color="auto" w:fill="auto"/>
        <w:spacing w:after="0"/>
        <w:ind w:left="20" w:right="20" w:firstLine="540"/>
        <w:jc w:val="both"/>
      </w:pPr>
      <w:r>
        <w:t>Налогоплательщики, ранее уведомившие налоговый орган о переходе на УСН, признаются налогоплательщиками, применяющими УСН и после 01.01.2021 в том числе по доходам, которые до 2021 года облагались ЕНВД. В этой связи подавать повторное уведомление о переходе на УСН не требуется.</w:t>
      </w:r>
    </w:p>
    <w:p w:rsidR="00064382" w:rsidRDefault="00064382">
      <w:pPr>
        <w:rPr>
          <w:sz w:val="2"/>
          <w:szCs w:val="2"/>
        </w:rPr>
        <w:sectPr w:rsidR="00064382">
          <w:pgSz w:w="11909" w:h="16838"/>
          <w:pgMar w:top="0" w:right="0" w:bottom="0" w:left="0" w:header="0" w:footer="3" w:gutter="0"/>
          <w:cols w:space="720"/>
          <w:noEndnote/>
          <w:docGrid w:linePitch="360"/>
        </w:sectPr>
      </w:pPr>
    </w:p>
    <w:p w:rsidR="00064382" w:rsidRDefault="007A2F9A">
      <w:pPr>
        <w:pStyle w:val="a8"/>
        <w:framePr w:wrap="none" w:vAnchor="page" w:hAnchor="page" w:x="5872" w:y="408"/>
        <w:shd w:val="clear" w:color="auto" w:fill="auto"/>
        <w:spacing w:line="250" w:lineRule="exact"/>
        <w:ind w:left="20"/>
      </w:pPr>
      <w:r>
        <w:rPr>
          <w:rStyle w:val="a9"/>
        </w:rPr>
        <w:lastRenderedPageBreak/>
        <w:t>4</w:t>
      </w:r>
    </w:p>
    <w:p w:rsidR="00064382" w:rsidRDefault="007A2F9A">
      <w:pPr>
        <w:pStyle w:val="11"/>
        <w:framePr w:w="10199" w:h="14245" w:hRule="exact" w:wrap="none" w:vAnchor="page" w:hAnchor="page" w:x="857" w:y="1011"/>
        <w:numPr>
          <w:ilvl w:val="0"/>
          <w:numId w:val="2"/>
        </w:numPr>
        <w:shd w:val="clear" w:color="auto" w:fill="auto"/>
        <w:tabs>
          <w:tab w:val="left" w:pos="1424"/>
        </w:tabs>
        <w:spacing w:before="0" w:line="320" w:lineRule="exact"/>
        <w:ind w:left="20" w:right="20" w:firstLine="700"/>
      </w:pPr>
      <w:bookmarkStart w:id="6" w:name="bookmark6"/>
      <w:r>
        <w:t>По вопросу учета доходов, полученных в период применения УСН по товарам (работам, услугам) приобретённым (выполненным, оказанным) в период применения ЕНВД.</w:t>
      </w:r>
      <w:bookmarkEnd w:id="6"/>
    </w:p>
    <w:p w:rsidR="00064382" w:rsidRDefault="007A2F9A">
      <w:pPr>
        <w:pStyle w:val="1"/>
        <w:framePr w:w="10199" w:h="14245" w:hRule="exact" w:wrap="none" w:vAnchor="page" w:hAnchor="page" w:x="857" w:y="1011"/>
        <w:shd w:val="clear" w:color="auto" w:fill="auto"/>
        <w:spacing w:after="0" w:line="320" w:lineRule="exact"/>
        <w:ind w:left="20" w:right="20" w:firstLine="540"/>
        <w:jc w:val="both"/>
      </w:pPr>
      <w:r>
        <w:t>Налогоплательщики, применяющие УСН, при определении налоговой базы учитывают доходы от реализации, определяемые в соответствии со статьей 249 Кодекса, внереализационные доходы, определяемые в соответствии со статьей 250 Кодекса, и не учитывают доходы, указанные в статье 251 Кодекса.</w:t>
      </w:r>
    </w:p>
    <w:p w:rsidR="00064382" w:rsidRDefault="007A2F9A">
      <w:pPr>
        <w:pStyle w:val="1"/>
        <w:framePr w:w="10199" w:h="14245" w:hRule="exact" w:wrap="none" w:vAnchor="page" w:hAnchor="page" w:x="857" w:y="1011"/>
        <w:shd w:val="clear" w:color="auto" w:fill="auto"/>
        <w:spacing w:after="0" w:line="320" w:lineRule="exact"/>
        <w:ind w:left="20" w:right="20" w:firstLine="540"/>
        <w:jc w:val="both"/>
      </w:pPr>
      <w:r>
        <w:t>Согласно пункту 1 статьи 249 Кодекса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064382" w:rsidRDefault="007A2F9A">
      <w:pPr>
        <w:pStyle w:val="1"/>
        <w:framePr w:w="10199" w:h="14245" w:hRule="exact" w:wrap="none" w:vAnchor="page" w:hAnchor="page" w:x="857" w:y="1011"/>
        <w:shd w:val="clear" w:color="auto" w:fill="auto"/>
        <w:spacing w:after="0" w:line="320" w:lineRule="exact"/>
        <w:ind w:left="20" w:right="20" w:firstLine="540"/>
        <w:jc w:val="both"/>
      </w:pPr>
      <w:r>
        <w:t>Вместе с тем согласно пункту 1 статьи 39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rsidR="00064382" w:rsidRDefault="007A2F9A">
      <w:pPr>
        <w:pStyle w:val="1"/>
        <w:framePr w:w="10199" w:h="14245" w:hRule="exact" w:wrap="none" w:vAnchor="page" w:hAnchor="page" w:x="857" w:y="1011"/>
        <w:shd w:val="clear" w:color="auto" w:fill="auto"/>
        <w:spacing w:after="0" w:line="320" w:lineRule="exact"/>
        <w:ind w:left="20" w:right="20" w:firstLine="840"/>
        <w:jc w:val="both"/>
      </w:pPr>
      <w:r>
        <w:t>При этом на основании пункта 1 статьи 346.17 Кодекса в целях применения главы 26.2 Кодекса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(кассовым методом).</w:t>
      </w:r>
    </w:p>
    <w:p w:rsidR="00064382" w:rsidRDefault="007A2F9A">
      <w:pPr>
        <w:pStyle w:val="1"/>
        <w:framePr w:w="10199" w:h="14245" w:hRule="exact" w:wrap="none" w:vAnchor="page" w:hAnchor="page" w:x="857" w:y="1011"/>
        <w:shd w:val="clear" w:color="auto" w:fill="auto"/>
        <w:spacing w:after="0" w:line="320" w:lineRule="exact"/>
        <w:ind w:left="20" w:right="20" w:firstLine="840"/>
        <w:jc w:val="both"/>
      </w:pPr>
      <w:r>
        <w:t>Таким образом, в случае перехода налогоплательщика с уплаты ЕНВД на применение УСН в налоговую базу по налогу, уплачиваемому в связи с применением УСН, следует включить доходы от реализации товаров (работ, услуг), поступившие налогоплательщику в период применения УСН за товары (работы, услуги), реализованные (то есть фактически переданные на возмездной основе) в период применения УСН. Указанные доходы следует учесть в целях налогообложения на дату их поступления.</w:t>
      </w:r>
    </w:p>
    <w:p w:rsidR="00064382" w:rsidRDefault="007A2F9A">
      <w:pPr>
        <w:pStyle w:val="1"/>
        <w:framePr w:w="10199" w:h="14245" w:hRule="exact" w:wrap="none" w:vAnchor="page" w:hAnchor="page" w:x="857" w:y="1011"/>
        <w:shd w:val="clear" w:color="auto" w:fill="auto"/>
        <w:spacing w:after="0" w:line="320" w:lineRule="exact"/>
        <w:ind w:left="20" w:right="20" w:firstLine="840"/>
        <w:jc w:val="both"/>
      </w:pPr>
      <w:r>
        <w:t>Вместе с тем, если реализация товаров (работ, услуг) осуществлена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w:t>
      </w:r>
    </w:p>
    <w:p w:rsidR="00064382" w:rsidRDefault="007A2F9A">
      <w:pPr>
        <w:pStyle w:val="1"/>
        <w:framePr w:w="10199" w:h="14245" w:hRule="exact" w:wrap="none" w:vAnchor="page" w:hAnchor="page" w:x="857" w:y="1011"/>
        <w:shd w:val="clear" w:color="auto" w:fill="auto"/>
        <w:spacing w:after="0" w:line="320" w:lineRule="exact"/>
        <w:ind w:left="20" w:right="20" w:firstLine="840"/>
        <w:jc w:val="both"/>
      </w:pPr>
      <w:r>
        <w:t>На основании вышеуказанных норм Кодекса при определении налоговой базы для исчисления налога по УСН авансы, полученные от покупателей товаров или потребителей услуг, учитываются в доходах , в отчетном (налоговом) периоде их получения.</w:t>
      </w:r>
    </w:p>
    <w:p w:rsidR="00064382" w:rsidRDefault="007A2F9A">
      <w:pPr>
        <w:pStyle w:val="1"/>
        <w:framePr w:w="10199" w:h="14245" w:hRule="exact" w:wrap="none" w:vAnchor="page" w:hAnchor="page" w:x="857" w:y="1011"/>
        <w:shd w:val="clear" w:color="auto" w:fill="auto"/>
        <w:spacing w:after="306"/>
        <w:ind w:left="20" w:right="20" w:firstLine="840"/>
        <w:jc w:val="both"/>
      </w:pPr>
      <w:r>
        <w:t>Соответственно, если аванс в счет реализации товаров (оказания услуг) поступил в период применения ЕНВД, а услуги были оказаны при применении УСН, учитывать такой аванс в составе доходов на УСН налогоплательщик не должен.</w:t>
      </w:r>
    </w:p>
    <w:p w:rsidR="00064382" w:rsidRDefault="007A2F9A">
      <w:pPr>
        <w:pStyle w:val="11"/>
        <w:framePr w:w="10199" w:h="14245" w:hRule="exact" w:wrap="none" w:vAnchor="page" w:hAnchor="page" w:x="857" w:y="1011"/>
        <w:numPr>
          <w:ilvl w:val="0"/>
          <w:numId w:val="2"/>
        </w:numPr>
        <w:shd w:val="clear" w:color="auto" w:fill="auto"/>
        <w:tabs>
          <w:tab w:val="left" w:pos="1424"/>
        </w:tabs>
        <w:spacing w:before="0" w:line="317" w:lineRule="exact"/>
        <w:ind w:left="20" w:right="20" w:firstLine="700"/>
      </w:pPr>
      <w:bookmarkStart w:id="7" w:name="bookmark7"/>
      <w:r>
        <w:t>По вопросу учета в целях применения УСН расходов на приобретение товаров для перепродажи, понесенных в период применения ЕНВД.</w:t>
      </w:r>
      <w:bookmarkEnd w:id="7"/>
    </w:p>
    <w:p w:rsidR="00064382" w:rsidRDefault="00064382">
      <w:pPr>
        <w:rPr>
          <w:sz w:val="2"/>
          <w:szCs w:val="2"/>
        </w:rPr>
        <w:sectPr w:rsidR="00064382">
          <w:pgSz w:w="11909" w:h="16838"/>
          <w:pgMar w:top="0" w:right="0" w:bottom="0" w:left="0" w:header="0" w:footer="3" w:gutter="0"/>
          <w:cols w:space="720"/>
          <w:noEndnote/>
          <w:docGrid w:linePitch="360"/>
        </w:sectPr>
      </w:pPr>
    </w:p>
    <w:p w:rsidR="00064382" w:rsidRDefault="007A2F9A">
      <w:pPr>
        <w:pStyle w:val="a8"/>
        <w:framePr w:wrap="none" w:vAnchor="page" w:hAnchor="page" w:x="5876" w:y="419"/>
        <w:shd w:val="clear" w:color="auto" w:fill="auto"/>
        <w:spacing w:line="250" w:lineRule="exact"/>
        <w:ind w:left="20"/>
      </w:pPr>
      <w:r>
        <w:rPr>
          <w:rStyle w:val="a9"/>
        </w:rPr>
        <w:lastRenderedPageBreak/>
        <w:t>5</w:t>
      </w:r>
    </w:p>
    <w:p w:rsidR="00064382" w:rsidRDefault="007A2F9A">
      <w:pPr>
        <w:pStyle w:val="1"/>
        <w:framePr w:w="10199" w:h="14241" w:hRule="exact" w:wrap="none" w:vAnchor="page" w:hAnchor="page" w:x="857" w:y="1018"/>
        <w:shd w:val="clear" w:color="auto" w:fill="auto"/>
        <w:spacing w:after="0"/>
        <w:ind w:left="20" w:right="20" w:firstLine="720"/>
        <w:jc w:val="both"/>
      </w:pPr>
      <w:r>
        <w:t>В соответствии с пунктом 2.2 статьи 346.25 Кодекса налогоплательщики, применявшие ЕНВД до перехода на УСН с объектом налогообложения в виде доходов, уменьшенных на величину расходов, при определении налоговой базы по налогу, уплачиваемому в связи с применением УСН, вправе учесть произведенные до перехода на УСН расходы по оплате стоимости товаров, приобретенных для дальнейшей реализации, которые учитываются по мере реализации указанных товаров в соответствии с подпунктом 2 пункта 2 статьи 346.17 Кодекса.</w:t>
      </w:r>
    </w:p>
    <w:p w:rsidR="00064382" w:rsidRDefault="007A2F9A">
      <w:pPr>
        <w:pStyle w:val="1"/>
        <w:framePr w:w="10199" w:h="14241" w:hRule="exact" w:wrap="none" w:vAnchor="page" w:hAnchor="page" w:x="857" w:y="1018"/>
        <w:shd w:val="clear" w:color="auto" w:fill="auto"/>
        <w:spacing w:after="0" w:line="320" w:lineRule="exact"/>
        <w:ind w:left="20" w:right="20" w:firstLine="720"/>
        <w:jc w:val="both"/>
      </w:pPr>
      <w:r>
        <w:t>При этом расходы, непосредственно связанные с реализацией указанных товаров, в том числе расходы по хранению, обслуживанию и транспортировке, при применении УСН учитываются в том отчетном (налоговом) периоде, в котором была произведена их фактическая оплата после перехода на УСН.</w:t>
      </w:r>
    </w:p>
    <w:p w:rsidR="00064382" w:rsidRDefault="007A2F9A">
      <w:pPr>
        <w:pStyle w:val="1"/>
        <w:framePr w:w="10199" w:h="14241" w:hRule="exact" w:wrap="none" w:vAnchor="page" w:hAnchor="page" w:x="857" w:y="1018"/>
        <w:shd w:val="clear" w:color="auto" w:fill="auto"/>
        <w:spacing w:after="237" w:line="317" w:lineRule="exact"/>
        <w:ind w:left="20" w:right="20" w:firstLine="720"/>
        <w:jc w:val="both"/>
      </w:pPr>
      <w:r>
        <w:t>Вместе с тем следует иметь в виду, что расходы на приобретение товаров можно учесть лишь при наличии первичных документов, подтверждающих произведенные расходы (пункт 2 статьи 346.16, пункт 1 статьи 252 Кодекса).</w:t>
      </w:r>
    </w:p>
    <w:p w:rsidR="00064382" w:rsidRDefault="007A2F9A">
      <w:pPr>
        <w:pStyle w:val="11"/>
        <w:framePr w:w="10199" w:h="14241" w:hRule="exact" w:wrap="none" w:vAnchor="page" w:hAnchor="page" w:x="857" w:y="1018"/>
        <w:numPr>
          <w:ilvl w:val="0"/>
          <w:numId w:val="2"/>
        </w:numPr>
        <w:shd w:val="clear" w:color="auto" w:fill="auto"/>
        <w:tabs>
          <w:tab w:val="left" w:pos="921"/>
        </w:tabs>
        <w:spacing w:before="0" w:line="320" w:lineRule="exact"/>
        <w:ind w:left="20" w:right="20" w:firstLine="720"/>
      </w:pPr>
      <w:bookmarkStart w:id="8" w:name="bookmark8"/>
      <w:r>
        <w:t>По вопросу учета в целях применения УСН остаточной стоимости объектов основных средств (ОС) и нематериальных активов (НМА), использованных для ведения деятельности, облагаемой в рамках ЕНВД.</w:t>
      </w:r>
      <w:bookmarkEnd w:id="8"/>
    </w:p>
    <w:p w:rsidR="00064382" w:rsidRDefault="007A2F9A">
      <w:pPr>
        <w:pStyle w:val="1"/>
        <w:framePr w:w="10199" w:h="14241" w:hRule="exact" w:wrap="none" w:vAnchor="page" w:hAnchor="page" w:x="857" w:y="1018"/>
        <w:shd w:val="clear" w:color="auto" w:fill="auto"/>
        <w:spacing w:after="0" w:line="320" w:lineRule="exact"/>
        <w:ind w:left="20" w:right="20" w:firstLine="720"/>
        <w:jc w:val="both"/>
      </w:pPr>
      <w:r>
        <w:t>В соответствии с пунктом 2.1 статьи 346.25 Кодекса налогоплательщики, применявшие систему налогообложения в виде ЕНВД, на дату перехода на УСН отражают остаточную стоимость ОС и НМА в виде разницы между ценой приобретения (создания) ОС и НМА и суммой амортизации, начисленной в порядке, установленном законодательством о бухгалтерском учете, за период применения системы налогообложения в виде ЕНВД.</w:t>
      </w:r>
    </w:p>
    <w:p w:rsidR="00064382" w:rsidRDefault="007A2F9A">
      <w:pPr>
        <w:pStyle w:val="1"/>
        <w:framePr w:w="10199" w:h="14241" w:hRule="exact" w:wrap="none" w:vAnchor="page" w:hAnchor="page" w:x="857" w:y="1018"/>
        <w:shd w:val="clear" w:color="auto" w:fill="auto"/>
        <w:spacing w:after="0" w:line="320" w:lineRule="exact"/>
        <w:ind w:left="20" w:right="20" w:firstLine="720"/>
        <w:jc w:val="both"/>
      </w:pPr>
      <w:r>
        <w:t>Остаточная стоимость указанных объектов ОС и НМА включается в состав расходов, учитываемых при определении налоговой базы по УСН, равными долями за отчетные периоды в порядке, установленном подпункт 3 пункта 3 статьи 346.16 Кодекса:</w:t>
      </w:r>
    </w:p>
    <w:p w:rsidR="00064382" w:rsidRDefault="007A2F9A">
      <w:pPr>
        <w:pStyle w:val="1"/>
        <w:framePr w:w="10199" w:h="14241" w:hRule="exact" w:wrap="none" w:vAnchor="page" w:hAnchor="page" w:x="857" w:y="1018"/>
        <w:numPr>
          <w:ilvl w:val="0"/>
          <w:numId w:val="3"/>
        </w:numPr>
        <w:shd w:val="clear" w:color="auto" w:fill="auto"/>
        <w:tabs>
          <w:tab w:val="left" w:pos="921"/>
        </w:tabs>
        <w:spacing w:after="0" w:line="320" w:lineRule="exact"/>
        <w:ind w:left="20" w:right="20" w:firstLine="720"/>
        <w:jc w:val="both"/>
      </w:pPr>
      <w:r>
        <w:t>в отношении ОС и НМА со сроком полезного использования до трех лет включительно - в течение первого календарного года применения УСН;</w:t>
      </w:r>
    </w:p>
    <w:p w:rsidR="00064382" w:rsidRDefault="007A2F9A">
      <w:pPr>
        <w:pStyle w:val="1"/>
        <w:framePr w:w="10199" w:h="14241" w:hRule="exact" w:wrap="none" w:vAnchor="page" w:hAnchor="page" w:x="857" w:y="1018"/>
        <w:numPr>
          <w:ilvl w:val="0"/>
          <w:numId w:val="3"/>
        </w:numPr>
        <w:shd w:val="clear" w:color="auto" w:fill="auto"/>
        <w:tabs>
          <w:tab w:val="left" w:pos="921"/>
        </w:tabs>
        <w:spacing w:after="0" w:line="320" w:lineRule="exact"/>
        <w:ind w:left="20" w:right="20" w:firstLine="720"/>
        <w:jc w:val="both"/>
      </w:pPr>
      <w:r>
        <w:t>в отношении ОС и НМА со сроком полезного использования от трех до 15 лет включительно в течение первого календарного года применения УСН - 50% стоимости, второго календарного года - 30% стоимости, третьего календарного года</w:t>
      </w:r>
    </w:p>
    <w:p w:rsidR="00064382" w:rsidRDefault="007A2F9A">
      <w:pPr>
        <w:pStyle w:val="1"/>
        <w:framePr w:w="10199" w:h="14241" w:hRule="exact" w:wrap="none" w:vAnchor="page" w:hAnchor="page" w:x="857" w:y="1018"/>
        <w:numPr>
          <w:ilvl w:val="0"/>
          <w:numId w:val="3"/>
        </w:numPr>
        <w:shd w:val="clear" w:color="auto" w:fill="auto"/>
        <w:tabs>
          <w:tab w:val="left" w:pos="186"/>
          <w:tab w:val="left" w:pos="186"/>
        </w:tabs>
        <w:spacing w:after="0" w:line="320" w:lineRule="exact"/>
        <w:ind w:left="20"/>
        <w:jc w:val="both"/>
      </w:pPr>
      <w:r>
        <w:t>20% стоимости;</w:t>
      </w:r>
    </w:p>
    <w:p w:rsidR="00064382" w:rsidRDefault="007A2F9A">
      <w:pPr>
        <w:pStyle w:val="1"/>
        <w:framePr w:w="10199" w:h="14241" w:hRule="exact" w:wrap="none" w:vAnchor="page" w:hAnchor="page" w:x="857" w:y="1018"/>
        <w:numPr>
          <w:ilvl w:val="0"/>
          <w:numId w:val="3"/>
        </w:numPr>
        <w:shd w:val="clear" w:color="auto" w:fill="auto"/>
        <w:tabs>
          <w:tab w:val="left" w:pos="921"/>
        </w:tabs>
        <w:spacing w:after="0" w:line="320" w:lineRule="exact"/>
        <w:ind w:left="20" w:right="20" w:firstLine="720"/>
        <w:jc w:val="both"/>
      </w:pPr>
      <w:r>
        <w:t>в отношении ОС и НМА со сроком полезного использования свыше 15 лет - в течение первых 10 лет применения УСН.</w:t>
      </w:r>
    </w:p>
    <w:p w:rsidR="00064382" w:rsidRDefault="007A2F9A">
      <w:pPr>
        <w:pStyle w:val="1"/>
        <w:framePr w:w="10199" w:h="14241" w:hRule="exact" w:wrap="none" w:vAnchor="page" w:hAnchor="page" w:x="857" w:y="1018"/>
        <w:shd w:val="clear" w:color="auto" w:fill="auto"/>
        <w:spacing w:after="0" w:line="320" w:lineRule="exact"/>
        <w:ind w:left="20" w:right="20" w:firstLine="720"/>
        <w:jc w:val="both"/>
      </w:pPr>
      <w:r>
        <w:t>Например, организация, осуществляющая деятельность по розничной торговле с 01.01.2021 перешла на УСН с ЕНВД. При осуществлении предпринимательской деятельности организацией использовались следующие объекты ОС, приобретенные и оплаченные до перехода на УСН:</w:t>
      </w:r>
    </w:p>
    <w:p w:rsidR="00064382" w:rsidRDefault="007A2F9A">
      <w:pPr>
        <w:pStyle w:val="1"/>
        <w:framePr w:w="10199" w:h="14241" w:hRule="exact" w:wrap="none" w:vAnchor="page" w:hAnchor="page" w:x="857" w:y="1018"/>
        <w:numPr>
          <w:ilvl w:val="0"/>
          <w:numId w:val="3"/>
        </w:numPr>
        <w:shd w:val="clear" w:color="auto" w:fill="auto"/>
        <w:tabs>
          <w:tab w:val="left" w:pos="921"/>
        </w:tabs>
        <w:spacing w:after="0" w:line="320" w:lineRule="exact"/>
        <w:ind w:left="20" w:right="20" w:firstLine="720"/>
        <w:jc w:val="both"/>
      </w:pPr>
      <w:r>
        <w:t>торговое оборудование со сроком полезного использования 3 года, остаточная стоимость объекта - 200 тыс. руб.;</w:t>
      </w:r>
    </w:p>
    <w:p w:rsidR="00064382" w:rsidRDefault="007A2F9A">
      <w:pPr>
        <w:pStyle w:val="1"/>
        <w:framePr w:w="10199" w:h="14241" w:hRule="exact" w:wrap="none" w:vAnchor="page" w:hAnchor="page" w:x="857" w:y="1018"/>
        <w:numPr>
          <w:ilvl w:val="0"/>
          <w:numId w:val="3"/>
        </w:numPr>
        <w:shd w:val="clear" w:color="auto" w:fill="auto"/>
        <w:tabs>
          <w:tab w:val="left" w:pos="921"/>
        </w:tabs>
        <w:spacing w:after="0" w:line="320" w:lineRule="exact"/>
        <w:ind w:left="20" w:right="20" w:firstLine="720"/>
        <w:jc w:val="both"/>
      </w:pPr>
      <w:r>
        <w:t>автомобиль со сроком полезного использования 10 лет, остаточная стоимость объекта - 1 500 тыс. руб.;</w:t>
      </w:r>
    </w:p>
    <w:p w:rsidR="00064382" w:rsidRDefault="00064382">
      <w:pPr>
        <w:rPr>
          <w:sz w:val="2"/>
          <w:szCs w:val="2"/>
        </w:rPr>
        <w:sectPr w:rsidR="00064382">
          <w:pgSz w:w="11909" w:h="16838"/>
          <w:pgMar w:top="0" w:right="0" w:bottom="0" w:left="0" w:header="0" w:footer="3" w:gutter="0"/>
          <w:cols w:space="720"/>
          <w:noEndnote/>
          <w:docGrid w:linePitch="360"/>
        </w:sectPr>
      </w:pPr>
    </w:p>
    <w:p w:rsidR="00064382" w:rsidRDefault="007A2F9A">
      <w:pPr>
        <w:pStyle w:val="a8"/>
        <w:framePr w:wrap="none" w:vAnchor="page" w:hAnchor="page" w:x="5879" w:y="422"/>
        <w:shd w:val="clear" w:color="auto" w:fill="auto"/>
        <w:spacing w:line="250" w:lineRule="exact"/>
        <w:ind w:left="20"/>
      </w:pPr>
      <w:r>
        <w:rPr>
          <w:rStyle w:val="a9"/>
        </w:rPr>
        <w:lastRenderedPageBreak/>
        <w:t>6</w:t>
      </w:r>
    </w:p>
    <w:p w:rsidR="00064382" w:rsidRDefault="007A2F9A">
      <w:pPr>
        <w:pStyle w:val="1"/>
        <w:framePr w:w="10199" w:h="14574" w:hRule="exact" w:wrap="none" w:vAnchor="page" w:hAnchor="page" w:x="857" w:y="1017"/>
        <w:numPr>
          <w:ilvl w:val="0"/>
          <w:numId w:val="3"/>
        </w:numPr>
        <w:shd w:val="clear" w:color="auto" w:fill="auto"/>
        <w:tabs>
          <w:tab w:val="left" w:pos="922"/>
        </w:tabs>
        <w:spacing w:after="0" w:line="320" w:lineRule="exact"/>
        <w:ind w:left="20" w:right="20" w:firstLine="660"/>
        <w:jc w:val="both"/>
      </w:pPr>
      <w:r>
        <w:t>здание со сроком полезного использования 20 лет, остаточная стоимость объекта - 2 500 тыс. руб.</w:t>
      </w:r>
    </w:p>
    <w:p w:rsidR="00064382" w:rsidRDefault="007A2F9A">
      <w:pPr>
        <w:pStyle w:val="1"/>
        <w:framePr w:w="10199" w:h="14574" w:hRule="exact" w:wrap="none" w:vAnchor="page" w:hAnchor="page" w:x="857" w:y="1017"/>
        <w:shd w:val="clear" w:color="auto" w:fill="auto"/>
        <w:spacing w:after="0" w:line="320" w:lineRule="exact"/>
        <w:ind w:left="20" w:right="20" w:firstLine="660"/>
        <w:jc w:val="both"/>
      </w:pPr>
      <w:r>
        <w:t>После перехода на УСН налогоплательщик вправе учесть расходы на приобретение указанных объектов ОС в следующем порядке:</w:t>
      </w:r>
    </w:p>
    <w:p w:rsidR="00064382" w:rsidRDefault="007A2F9A">
      <w:pPr>
        <w:pStyle w:val="1"/>
        <w:framePr w:w="10199" w:h="14574" w:hRule="exact" w:wrap="none" w:vAnchor="page" w:hAnchor="page" w:x="857" w:y="1017"/>
        <w:numPr>
          <w:ilvl w:val="0"/>
          <w:numId w:val="3"/>
        </w:numPr>
        <w:shd w:val="clear" w:color="auto" w:fill="auto"/>
        <w:tabs>
          <w:tab w:val="left" w:pos="922"/>
        </w:tabs>
        <w:spacing w:after="0" w:line="335" w:lineRule="exact"/>
        <w:ind w:left="20" w:right="20" w:firstLine="660"/>
        <w:jc w:val="both"/>
      </w:pPr>
      <w:r>
        <w:t>остаточную стоимость торгового оборудования в сумме 200 тыс. руб. в течение 2021 года по 50 тыс. руб. за каждый квартал налогового периода;</w:t>
      </w:r>
    </w:p>
    <w:p w:rsidR="00064382" w:rsidRDefault="007A2F9A">
      <w:pPr>
        <w:pStyle w:val="1"/>
        <w:framePr w:w="10199" w:h="14574" w:hRule="exact" w:wrap="none" w:vAnchor="page" w:hAnchor="page" w:x="857" w:y="1017"/>
        <w:numPr>
          <w:ilvl w:val="0"/>
          <w:numId w:val="3"/>
        </w:numPr>
        <w:shd w:val="clear" w:color="auto" w:fill="auto"/>
        <w:tabs>
          <w:tab w:val="left" w:pos="922"/>
        </w:tabs>
        <w:spacing w:after="0" w:line="335" w:lineRule="exact"/>
        <w:ind w:left="20" w:firstLine="660"/>
        <w:jc w:val="both"/>
      </w:pPr>
      <w:r>
        <w:t>остаточную стоимость автомобиля 1 500 тыс. руб.:</w:t>
      </w:r>
    </w:p>
    <w:p w:rsidR="00064382" w:rsidRDefault="007A2F9A">
      <w:pPr>
        <w:pStyle w:val="1"/>
        <w:framePr w:w="10199" w:h="14574" w:hRule="exact" w:wrap="none" w:vAnchor="page" w:hAnchor="page" w:x="857" w:y="1017"/>
        <w:shd w:val="clear" w:color="auto" w:fill="auto"/>
        <w:spacing w:after="0" w:line="328" w:lineRule="exact"/>
        <w:ind w:left="20" w:right="20" w:firstLine="660"/>
        <w:jc w:val="both"/>
      </w:pPr>
      <w:r>
        <w:t>за 2021 год - 750 тыс. руб.: за 1 квартал 187,5 тыс. руб., за полугодие 375 тыс. руб., за 9 месяцев - 562,5 тыс. руб.,</w:t>
      </w:r>
    </w:p>
    <w:p w:rsidR="00064382" w:rsidRDefault="007A2F9A">
      <w:pPr>
        <w:pStyle w:val="1"/>
        <w:framePr w:w="10199" w:h="14574" w:hRule="exact" w:wrap="none" w:vAnchor="page" w:hAnchor="page" w:x="857" w:y="1017"/>
        <w:shd w:val="clear" w:color="auto" w:fill="auto"/>
        <w:spacing w:after="0" w:line="317" w:lineRule="exact"/>
        <w:ind w:left="20" w:right="20" w:firstLine="660"/>
        <w:jc w:val="both"/>
      </w:pPr>
      <w:r>
        <w:t>за 2022 год - 450 тыс. руб.: за 1 квартал 112,5 тыс. руб., за полугодие 225 тыс. руб., за 9 месяцев - 337,5 тыс. руб.,</w:t>
      </w:r>
    </w:p>
    <w:p w:rsidR="00064382" w:rsidRDefault="007A2F9A">
      <w:pPr>
        <w:pStyle w:val="1"/>
        <w:framePr w:w="10199" w:h="14574" w:hRule="exact" w:wrap="none" w:vAnchor="page" w:hAnchor="page" w:x="857" w:y="1017"/>
        <w:shd w:val="clear" w:color="auto" w:fill="auto"/>
        <w:spacing w:after="0" w:line="317" w:lineRule="exact"/>
        <w:ind w:left="20" w:right="20" w:firstLine="660"/>
        <w:jc w:val="both"/>
      </w:pPr>
      <w:r>
        <w:t>за 2023 год - 300 тыс. руб.: за 1 квартал 75 тыс. руб., за полугодие 150 тыс. руб., за 9 месяцев - 225 тыс. руб.;</w:t>
      </w:r>
    </w:p>
    <w:p w:rsidR="00064382" w:rsidRDefault="007A2F9A">
      <w:pPr>
        <w:pStyle w:val="1"/>
        <w:framePr w:w="10199" w:h="14574" w:hRule="exact" w:wrap="none" w:vAnchor="page" w:hAnchor="page" w:x="857" w:y="1017"/>
        <w:numPr>
          <w:ilvl w:val="0"/>
          <w:numId w:val="3"/>
        </w:numPr>
        <w:shd w:val="clear" w:color="auto" w:fill="auto"/>
        <w:tabs>
          <w:tab w:val="left" w:pos="922"/>
        </w:tabs>
        <w:spacing w:after="297" w:line="317" w:lineRule="exact"/>
        <w:ind w:left="20" w:right="20" w:firstLine="660"/>
        <w:jc w:val="both"/>
      </w:pPr>
      <w:r>
        <w:t>остаточную стоимость здания в сумме 2 500 тыс. руб. ежегодно по 250 тыс. руб. (по 62,5 тыс. руб. за каждый квартал налогового периода) в течение 10 лет.</w:t>
      </w:r>
    </w:p>
    <w:p w:rsidR="00064382" w:rsidRDefault="007A2F9A">
      <w:pPr>
        <w:pStyle w:val="70"/>
        <w:framePr w:w="10199" w:h="14574" w:hRule="exact" w:wrap="none" w:vAnchor="page" w:hAnchor="page" w:x="857" w:y="1017"/>
        <w:numPr>
          <w:ilvl w:val="0"/>
          <w:numId w:val="2"/>
        </w:numPr>
        <w:shd w:val="clear" w:color="auto" w:fill="auto"/>
        <w:tabs>
          <w:tab w:val="left" w:pos="1388"/>
        </w:tabs>
        <w:spacing w:before="0"/>
        <w:ind w:left="20" w:right="20"/>
      </w:pPr>
      <w:r>
        <w:t>Налоговая декларация по ЕНВД представлялась по месту осуществления деятельности. В случае отмены ЕНВД и перехода на УСН декларацию по УСН также нужно представлять по месту осуществления деятельности?</w:t>
      </w:r>
    </w:p>
    <w:p w:rsidR="00064382" w:rsidRDefault="007A2F9A">
      <w:pPr>
        <w:pStyle w:val="1"/>
        <w:framePr w:w="10199" w:h="14574" w:hRule="exact" w:wrap="none" w:vAnchor="page" w:hAnchor="page" w:x="857" w:y="1017"/>
        <w:shd w:val="clear" w:color="auto" w:fill="auto"/>
        <w:spacing w:after="0" w:line="320" w:lineRule="exact"/>
        <w:ind w:left="20" w:right="20" w:firstLine="660"/>
        <w:jc w:val="both"/>
      </w:pPr>
      <w:r>
        <w:t>Декларация по УСН по итогам налогового периода представляется в налоговый орган по месту нахождения организации (месту жительства индивидуального предпринимателя) один раз в год (пункт 1 статьи 346.23 Кодекса).</w:t>
      </w:r>
    </w:p>
    <w:p w:rsidR="00064382" w:rsidRDefault="007A2F9A">
      <w:pPr>
        <w:pStyle w:val="1"/>
        <w:framePr w:w="10199" w:h="14574" w:hRule="exact" w:wrap="none" w:vAnchor="page" w:hAnchor="page" w:x="857" w:y="1017"/>
        <w:shd w:val="clear" w:color="auto" w:fill="auto"/>
        <w:spacing w:after="0" w:line="320" w:lineRule="exact"/>
        <w:ind w:left="20" w:right="20" w:firstLine="660"/>
        <w:jc w:val="both"/>
      </w:pPr>
      <w:r>
        <w:t>По месту нахождения обособленных подразделений декларацию представлять не нужно. Налог по УСН (авансовые платежи по налогу) уплачиваются также по месту регистрации головной организации (месту жительства индивидуального предпринимателя).</w:t>
      </w:r>
    </w:p>
    <w:p w:rsidR="00064382" w:rsidRDefault="007A2F9A">
      <w:pPr>
        <w:pStyle w:val="1"/>
        <w:framePr w:w="10199" w:h="14574" w:hRule="exact" w:wrap="none" w:vAnchor="page" w:hAnchor="page" w:x="857" w:y="1017"/>
        <w:shd w:val="clear" w:color="auto" w:fill="auto"/>
        <w:ind w:left="20" w:right="20" w:firstLine="660"/>
        <w:jc w:val="both"/>
      </w:pPr>
      <w:r>
        <w:t>Также Кодексом не предусмотрена предоставление налоговой декларации по УСН индивидуальным предпринимателем по каждому месту ведения предпринимательской деятельности.</w:t>
      </w:r>
    </w:p>
    <w:p w:rsidR="00064382" w:rsidRDefault="007A2F9A">
      <w:pPr>
        <w:pStyle w:val="70"/>
        <w:framePr w:w="10199" w:h="14574" w:hRule="exact" w:wrap="none" w:vAnchor="page" w:hAnchor="page" w:x="857" w:y="1017"/>
        <w:numPr>
          <w:ilvl w:val="0"/>
          <w:numId w:val="2"/>
        </w:numPr>
        <w:shd w:val="clear" w:color="auto" w:fill="auto"/>
        <w:tabs>
          <w:tab w:val="left" w:pos="1100"/>
        </w:tabs>
        <w:spacing w:before="0" w:line="324" w:lineRule="exact"/>
        <w:ind w:left="20" w:right="20"/>
      </w:pPr>
      <w:r>
        <w:t>Индивидуальный предприниматель планирует получить патент в отношении вида деятельности, по которому он уплачивал ЕНВД? Какие сроки подачи заявления для получения патента?</w:t>
      </w:r>
    </w:p>
    <w:p w:rsidR="00064382" w:rsidRDefault="007A2F9A">
      <w:pPr>
        <w:pStyle w:val="1"/>
        <w:framePr w:w="10199" w:h="14574" w:hRule="exact" w:wrap="none" w:vAnchor="page" w:hAnchor="page" w:x="857" w:y="1017"/>
        <w:shd w:val="clear" w:color="auto" w:fill="auto"/>
        <w:spacing w:after="0" w:line="320" w:lineRule="exact"/>
        <w:ind w:left="20" w:right="20" w:firstLine="660"/>
        <w:jc w:val="both"/>
      </w:pPr>
      <w:r>
        <w:t>Согласно пункту 2 статьи 346.45 Кодекса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не позднее чем за 10 дней до начала применения индивидуальным предпринимателем ПСН.</w:t>
      </w:r>
    </w:p>
    <w:p w:rsidR="00064382" w:rsidRDefault="007A2F9A">
      <w:pPr>
        <w:pStyle w:val="1"/>
        <w:framePr w:w="10199" w:h="14574" w:hRule="exact" w:wrap="none" w:vAnchor="page" w:hAnchor="page" w:x="857" w:y="1017"/>
        <w:shd w:val="clear" w:color="auto" w:fill="auto"/>
        <w:spacing w:after="0" w:line="320" w:lineRule="exact"/>
        <w:ind w:left="20" w:right="20" w:firstLine="660"/>
        <w:jc w:val="both"/>
      </w:pPr>
      <w: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 (абзац четвертый пункта 2 статьи 346.45 Кодекса).</w:t>
      </w:r>
    </w:p>
    <w:p w:rsidR="00064382" w:rsidRDefault="007A2F9A">
      <w:pPr>
        <w:pStyle w:val="1"/>
        <w:framePr w:w="10199" w:h="14574" w:hRule="exact" w:wrap="none" w:vAnchor="page" w:hAnchor="page" w:x="857" w:y="1017"/>
        <w:shd w:val="clear" w:color="auto" w:fill="auto"/>
        <w:spacing w:after="0" w:line="320" w:lineRule="exact"/>
        <w:ind w:left="20" w:right="20" w:firstLine="660"/>
        <w:jc w:val="both"/>
      </w:pPr>
      <w:r>
        <w:t>Таким образом, индивидуальный предприниматель, изъявивший желание получить с 1 января 2021 года патент на право применения ПСН, может представить</w:t>
      </w:r>
    </w:p>
    <w:p w:rsidR="00064382" w:rsidRDefault="00064382">
      <w:pPr>
        <w:rPr>
          <w:sz w:val="2"/>
          <w:szCs w:val="2"/>
        </w:rPr>
        <w:sectPr w:rsidR="00064382">
          <w:pgSz w:w="11909" w:h="16838"/>
          <w:pgMar w:top="0" w:right="0" w:bottom="0" w:left="0" w:header="0" w:footer="3" w:gutter="0"/>
          <w:cols w:space="720"/>
          <w:noEndnote/>
          <w:docGrid w:linePitch="360"/>
        </w:sectPr>
      </w:pPr>
    </w:p>
    <w:p w:rsidR="00064382" w:rsidRDefault="007A2F9A">
      <w:pPr>
        <w:pStyle w:val="a8"/>
        <w:framePr w:wrap="none" w:vAnchor="page" w:hAnchor="page" w:x="5872" w:y="418"/>
        <w:shd w:val="clear" w:color="auto" w:fill="auto"/>
        <w:spacing w:line="250" w:lineRule="exact"/>
        <w:ind w:left="40"/>
      </w:pPr>
      <w:r>
        <w:rPr>
          <w:rStyle w:val="a9"/>
        </w:rPr>
        <w:lastRenderedPageBreak/>
        <w:t>7</w:t>
      </w:r>
    </w:p>
    <w:p w:rsidR="00064382" w:rsidRDefault="007A2F9A">
      <w:pPr>
        <w:pStyle w:val="1"/>
        <w:framePr w:w="10206" w:h="14256" w:hRule="exact" w:wrap="none" w:vAnchor="page" w:hAnchor="page" w:x="854" w:y="996"/>
        <w:shd w:val="clear" w:color="auto" w:fill="auto"/>
        <w:spacing w:after="0" w:line="320" w:lineRule="exact"/>
        <w:ind w:left="20" w:right="20"/>
        <w:jc w:val="both"/>
      </w:pPr>
      <w:r>
        <w:t>заявление на получение патента не позднее чем за 10 рабочих дней до 1 января 2021 года, то есть не позднее 17 декабря 2020 года.</w:t>
      </w:r>
    </w:p>
    <w:p w:rsidR="00064382" w:rsidRDefault="007A2F9A">
      <w:pPr>
        <w:pStyle w:val="1"/>
        <w:framePr w:w="10206" w:h="14256" w:hRule="exact" w:wrap="none" w:vAnchor="page" w:hAnchor="page" w:x="854" w:y="996"/>
        <w:shd w:val="clear" w:color="auto" w:fill="auto"/>
        <w:ind w:left="20" w:right="20" w:firstLine="540"/>
        <w:jc w:val="both"/>
      </w:pPr>
      <w:r>
        <w:t>Налоговый орган обязан в течение пяти рабочих дней со дня получения заявления на получение патента выдать или направить индивидуальному предпринимателю патент или уведомление об отказе в выдаче патента (пункт 3 статьи 346.45 Кодекса).</w:t>
      </w:r>
    </w:p>
    <w:p w:rsidR="00064382" w:rsidRDefault="007A2F9A">
      <w:pPr>
        <w:pStyle w:val="70"/>
        <w:framePr w:w="10206" w:h="14256" w:hRule="exact" w:wrap="none" w:vAnchor="page" w:hAnchor="page" w:x="854" w:y="996"/>
        <w:numPr>
          <w:ilvl w:val="0"/>
          <w:numId w:val="2"/>
        </w:numPr>
        <w:shd w:val="clear" w:color="auto" w:fill="auto"/>
        <w:tabs>
          <w:tab w:val="left" w:pos="1183"/>
        </w:tabs>
        <w:spacing w:before="0" w:line="324" w:lineRule="exact"/>
        <w:ind w:left="20" w:right="20" w:firstLine="700"/>
      </w:pPr>
      <w:r>
        <w:t>По вопросу налогообложения организацией доходов, полученных в период применения общего режима налогообложения от реализации товаров, приобретённых в период применения ЕНВД.</w:t>
      </w:r>
    </w:p>
    <w:p w:rsidR="00064382" w:rsidRDefault="007A2F9A">
      <w:pPr>
        <w:pStyle w:val="1"/>
        <w:framePr w:w="10206" w:h="14256" w:hRule="exact" w:wrap="none" w:vAnchor="page" w:hAnchor="page" w:x="854" w:y="996"/>
        <w:shd w:val="clear" w:color="auto" w:fill="auto"/>
        <w:spacing w:after="0" w:line="317" w:lineRule="exact"/>
        <w:ind w:left="20" w:right="20" w:firstLine="700"/>
        <w:jc w:val="both"/>
      </w:pPr>
      <w:r>
        <w:t>В целях Главы 25 Кодекса доходы определяются по методу начисления и по кассовому методу.</w:t>
      </w:r>
    </w:p>
    <w:p w:rsidR="00064382" w:rsidRDefault="007A2F9A">
      <w:pPr>
        <w:pStyle w:val="1"/>
        <w:framePr w:w="10206" w:h="14256" w:hRule="exact" w:wrap="none" w:vAnchor="page" w:hAnchor="page" w:x="854" w:y="996"/>
        <w:shd w:val="clear" w:color="auto" w:fill="auto"/>
        <w:spacing w:after="0" w:line="320" w:lineRule="exact"/>
        <w:ind w:left="20" w:right="20" w:firstLine="700"/>
        <w:jc w:val="both"/>
      </w:pPr>
      <w:r>
        <w:t>Если в среднем за предыдущие четыре квартала сумма выручки от реализации товаров (работ, услуг) этих организаций без налога на добавленную стоимость (далее</w:t>
      </w:r>
    </w:p>
    <w:p w:rsidR="00064382" w:rsidRDefault="007A2F9A">
      <w:pPr>
        <w:pStyle w:val="1"/>
        <w:framePr w:w="10206" w:h="14256" w:hRule="exact" w:wrap="none" w:vAnchor="page" w:hAnchor="page" w:x="854" w:y="996"/>
        <w:numPr>
          <w:ilvl w:val="0"/>
          <w:numId w:val="3"/>
        </w:numPr>
        <w:shd w:val="clear" w:color="auto" w:fill="auto"/>
        <w:tabs>
          <w:tab w:val="left" w:pos="243"/>
        </w:tabs>
        <w:spacing w:after="0" w:line="320" w:lineRule="exact"/>
        <w:ind w:left="20" w:right="20"/>
        <w:jc w:val="both"/>
      </w:pPr>
      <w:r>
        <w:t>НДС) не превысила одного миллиона рублей за каждый квартал, то в соответствии с пунктом 1 статьи 273 Кодекса организация вправе определять доходы (расходы) по кассовому методу.</w:t>
      </w:r>
    </w:p>
    <w:p w:rsidR="00064382" w:rsidRDefault="007A2F9A">
      <w:pPr>
        <w:pStyle w:val="1"/>
        <w:framePr w:w="10206" w:h="14256" w:hRule="exact" w:wrap="none" w:vAnchor="page" w:hAnchor="page" w:x="854" w:y="996"/>
        <w:shd w:val="clear" w:color="auto" w:fill="auto"/>
        <w:spacing w:after="0" w:line="320" w:lineRule="exact"/>
        <w:ind w:left="20" w:right="20" w:firstLine="700"/>
        <w:jc w:val="both"/>
      </w:pPr>
      <w:r>
        <w:t>Остальные организации в соответствии с пунктом 1 статьи 271 Кодекса доходы признают по методу начисления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rsidR="00064382" w:rsidRDefault="007A2F9A">
      <w:pPr>
        <w:pStyle w:val="1"/>
        <w:framePr w:w="10206" w:h="14256" w:hRule="exact" w:wrap="none" w:vAnchor="page" w:hAnchor="page" w:x="854" w:y="996"/>
        <w:shd w:val="clear" w:color="auto" w:fill="auto"/>
        <w:spacing w:after="0" w:line="320" w:lineRule="exact"/>
        <w:ind w:left="20" w:right="20" w:firstLine="700"/>
        <w:jc w:val="both"/>
      </w:pPr>
      <w:r>
        <w:t>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пунктом 1 статьи 39 Кодекса, независимо от фактического поступления денежных средств (иного имущества (работ, услуг) и (или) имущественных прав) в их оплату.</w:t>
      </w:r>
    </w:p>
    <w:p w:rsidR="00064382" w:rsidRDefault="007A2F9A">
      <w:pPr>
        <w:pStyle w:val="1"/>
        <w:framePr w:w="10206" w:h="14256" w:hRule="exact" w:wrap="none" w:vAnchor="page" w:hAnchor="page" w:x="854" w:y="996"/>
        <w:shd w:val="clear" w:color="auto" w:fill="auto"/>
        <w:spacing w:after="294" w:line="320" w:lineRule="exact"/>
        <w:ind w:left="20" w:right="20" w:firstLine="700"/>
        <w:jc w:val="both"/>
      </w:pPr>
      <w:r>
        <w:t>Таким образом, в случае перехода налогоплательщика с уплаты ЕНВД на применение общего режима налогообложения в налоговую базу по налогу на прибыль организаций включаются доходы от реализации товаров, осуществленной в период применения общего режима налогообложения. При этом дата получения доходов определяется в порядке, установленном статьями 271 или 273 Кодекса.</w:t>
      </w:r>
    </w:p>
    <w:p w:rsidR="00064382" w:rsidRDefault="007A2F9A">
      <w:pPr>
        <w:pStyle w:val="70"/>
        <w:framePr w:w="10206" w:h="14256" w:hRule="exact" w:wrap="none" w:vAnchor="page" w:hAnchor="page" w:x="854" w:y="996"/>
        <w:numPr>
          <w:ilvl w:val="0"/>
          <w:numId w:val="2"/>
        </w:numPr>
        <w:shd w:val="clear" w:color="auto" w:fill="auto"/>
        <w:tabs>
          <w:tab w:val="left" w:pos="1183"/>
        </w:tabs>
        <w:spacing w:before="0" w:line="328" w:lineRule="exact"/>
        <w:ind w:left="20" w:right="20" w:firstLine="700"/>
      </w:pPr>
      <w:r>
        <w:t>По вопросу учета в целях исчисления налога на прибыль организаций доходов от реализации товаров (работ, услуг), в отношении которых получен аванс (оплата, частичная оплата в счет предстоящих поставок товаров), в период применения ЕНВД.</w:t>
      </w:r>
    </w:p>
    <w:p w:rsidR="00064382" w:rsidRDefault="007A2F9A">
      <w:pPr>
        <w:pStyle w:val="1"/>
        <w:framePr w:w="10206" w:h="14256" w:hRule="exact" w:wrap="none" w:vAnchor="page" w:hAnchor="page" w:x="854" w:y="996"/>
        <w:shd w:val="clear" w:color="auto" w:fill="auto"/>
        <w:spacing w:after="0" w:line="320" w:lineRule="exact"/>
        <w:ind w:left="20" w:right="20" w:firstLine="700"/>
        <w:jc w:val="both"/>
      </w:pPr>
      <w:r>
        <w:t>В соответствии с подпунктом 1 пункта 1 статьи 251 Кодекса при определении налоговой базы по налогу на прибыль организаций не учитываются доходы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064382" w:rsidRDefault="007A2F9A">
      <w:pPr>
        <w:pStyle w:val="1"/>
        <w:framePr w:w="10206" w:h="14256" w:hRule="exact" w:wrap="none" w:vAnchor="page" w:hAnchor="page" w:x="854" w:y="996"/>
        <w:shd w:val="clear" w:color="auto" w:fill="auto"/>
        <w:spacing w:after="0" w:line="320" w:lineRule="exact"/>
        <w:ind w:left="20" w:right="20" w:firstLine="700"/>
        <w:jc w:val="both"/>
      </w:pPr>
      <w:r>
        <w:t>При этом, 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пунктом 1 статьи</w:t>
      </w:r>
    </w:p>
    <w:p w:rsidR="00064382" w:rsidRDefault="00064382">
      <w:pPr>
        <w:rPr>
          <w:sz w:val="2"/>
          <w:szCs w:val="2"/>
        </w:rPr>
        <w:sectPr w:rsidR="00064382">
          <w:pgSz w:w="11909" w:h="16838"/>
          <w:pgMar w:top="0" w:right="0" w:bottom="0" w:left="0" w:header="0" w:footer="3" w:gutter="0"/>
          <w:cols w:space="720"/>
          <w:noEndnote/>
          <w:docGrid w:linePitch="360"/>
        </w:sectPr>
      </w:pPr>
    </w:p>
    <w:p w:rsidR="00064382" w:rsidRDefault="007A2F9A">
      <w:pPr>
        <w:pStyle w:val="a8"/>
        <w:framePr w:wrap="none" w:vAnchor="page" w:hAnchor="page" w:x="5876" w:y="397"/>
        <w:shd w:val="clear" w:color="auto" w:fill="auto"/>
        <w:spacing w:line="250" w:lineRule="exact"/>
        <w:ind w:left="40"/>
      </w:pPr>
      <w:r>
        <w:rPr>
          <w:rStyle w:val="a9"/>
        </w:rPr>
        <w:lastRenderedPageBreak/>
        <w:t>8</w:t>
      </w:r>
    </w:p>
    <w:p w:rsidR="00064382" w:rsidRDefault="007A2F9A">
      <w:pPr>
        <w:pStyle w:val="1"/>
        <w:framePr w:w="10199" w:h="14602" w:hRule="exact" w:wrap="none" w:vAnchor="page" w:hAnchor="page" w:x="857" w:y="985"/>
        <w:shd w:val="clear" w:color="auto" w:fill="auto"/>
        <w:spacing w:after="0" w:line="320" w:lineRule="exact"/>
        <w:ind w:left="20" w:right="20"/>
        <w:jc w:val="both"/>
      </w:pPr>
      <w:r>
        <w:t>39 Кодекса, независимо от фактического поступления денежных средств (иного имущества (работ, услуг) и (или) имущественных прав) в их оплату.</w:t>
      </w:r>
    </w:p>
    <w:p w:rsidR="00064382" w:rsidRDefault="007A2F9A">
      <w:pPr>
        <w:pStyle w:val="1"/>
        <w:framePr w:w="10199" w:h="14602" w:hRule="exact" w:wrap="none" w:vAnchor="page" w:hAnchor="page" w:x="857" w:y="985"/>
        <w:shd w:val="clear" w:color="auto" w:fill="auto"/>
        <w:spacing w:after="306"/>
        <w:ind w:left="20" w:right="20" w:firstLine="660"/>
        <w:jc w:val="both"/>
      </w:pPr>
      <w:r>
        <w:t>Следовательно, для налогоплательщиков, использующих метод начисления, доходы от реализации товаров (работ, услуг), в отношении которых получен аванс (оплата, частичная оплата) в периоде применения налогоплательщиком ЕНВД учитываются в целях исчисления налога на прибыль организаций в периоде применения им общего режима налогообложения.</w:t>
      </w:r>
    </w:p>
    <w:p w:rsidR="00064382" w:rsidRDefault="007A2F9A">
      <w:pPr>
        <w:pStyle w:val="11"/>
        <w:framePr w:w="10199" w:h="14602" w:hRule="exact" w:wrap="none" w:vAnchor="page" w:hAnchor="page" w:x="857" w:y="985"/>
        <w:numPr>
          <w:ilvl w:val="0"/>
          <w:numId w:val="2"/>
        </w:numPr>
        <w:shd w:val="clear" w:color="auto" w:fill="auto"/>
        <w:tabs>
          <w:tab w:val="left" w:pos="1136"/>
        </w:tabs>
        <w:spacing w:before="0" w:line="317" w:lineRule="exact"/>
        <w:ind w:left="20" w:right="20"/>
      </w:pPr>
      <w:bookmarkStart w:id="9" w:name="bookmark9"/>
      <w:r>
        <w:t>По вопросу учета в целях применения налога на прибыль организаций расходов на приобретение товаров для перепродажи, понесенных в период применения ЕНВД.</w:t>
      </w:r>
      <w:bookmarkEnd w:id="9"/>
    </w:p>
    <w:p w:rsidR="00064382" w:rsidRDefault="007A2F9A">
      <w:pPr>
        <w:pStyle w:val="1"/>
        <w:framePr w:w="10199" w:h="14602" w:hRule="exact" w:wrap="none" w:vAnchor="page" w:hAnchor="page" w:x="857" w:y="985"/>
        <w:shd w:val="clear" w:color="auto" w:fill="auto"/>
        <w:spacing w:after="0" w:line="317" w:lineRule="exact"/>
        <w:ind w:left="20" w:right="20" w:firstLine="660"/>
        <w:jc w:val="both"/>
      </w:pPr>
      <w:r>
        <w:t>Особенности учета расходов при реализации товаров и (или) имущественных прав установлены в статье 268 Налогового кодекса Российской Федерации Кодекса.</w:t>
      </w:r>
    </w:p>
    <w:p w:rsidR="00064382" w:rsidRDefault="007A2F9A">
      <w:pPr>
        <w:pStyle w:val="1"/>
        <w:framePr w:w="10199" w:h="14602" w:hRule="exact" w:wrap="none" w:vAnchor="page" w:hAnchor="page" w:x="857" w:y="985"/>
        <w:shd w:val="clear" w:color="auto" w:fill="auto"/>
        <w:spacing w:after="0" w:line="317" w:lineRule="exact"/>
        <w:ind w:left="20" w:right="20" w:firstLine="660"/>
        <w:jc w:val="both"/>
      </w:pPr>
      <w:r>
        <w:t>Так, в соответствии с подпунктом 3 пункта 1 статьи 268 Кодекса при реализации товаров налогоплательщик вправе уменьшить полученные доходы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w:t>
      </w:r>
    </w:p>
    <w:p w:rsidR="00064382" w:rsidRDefault="007A2F9A">
      <w:pPr>
        <w:pStyle w:val="1"/>
        <w:framePr w:w="10199" w:h="14602" w:hRule="exact" w:wrap="none" w:vAnchor="page" w:hAnchor="page" w:x="857" w:y="985"/>
        <w:numPr>
          <w:ilvl w:val="0"/>
          <w:numId w:val="3"/>
        </w:numPr>
        <w:shd w:val="clear" w:color="auto" w:fill="auto"/>
        <w:tabs>
          <w:tab w:val="left" w:pos="842"/>
        </w:tabs>
        <w:spacing w:after="0" w:line="317" w:lineRule="exact"/>
        <w:ind w:left="20" w:firstLine="660"/>
        <w:jc w:val="both"/>
      </w:pPr>
      <w:r>
        <w:t>по стоимости первых по времени приобретения (ФИФО);</w:t>
      </w:r>
    </w:p>
    <w:p w:rsidR="00064382" w:rsidRDefault="007A2F9A">
      <w:pPr>
        <w:pStyle w:val="1"/>
        <w:framePr w:w="10199" w:h="14602" w:hRule="exact" w:wrap="none" w:vAnchor="page" w:hAnchor="page" w:x="857" w:y="985"/>
        <w:numPr>
          <w:ilvl w:val="0"/>
          <w:numId w:val="3"/>
        </w:numPr>
        <w:shd w:val="clear" w:color="auto" w:fill="auto"/>
        <w:tabs>
          <w:tab w:val="left" w:pos="842"/>
        </w:tabs>
        <w:spacing w:after="0" w:line="317" w:lineRule="exact"/>
        <w:ind w:left="20" w:firstLine="660"/>
        <w:jc w:val="both"/>
      </w:pPr>
      <w:r>
        <w:t>по средней стоимости;</w:t>
      </w:r>
    </w:p>
    <w:p w:rsidR="00064382" w:rsidRDefault="007A2F9A">
      <w:pPr>
        <w:pStyle w:val="1"/>
        <w:framePr w:w="10199" w:h="14602" w:hRule="exact" w:wrap="none" w:vAnchor="page" w:hAnchor="page" w:x="857" w:y="985"/>
        <w:numPr>
          <w:ilvl w:val="0"/>
          <w:numId w:val="3"/>
        </w:numPr>
        <w:shd w:val="clear" w:color="auto" w:fill="auto"/>
        <w:tabs>
          <w:tab w:val="left" w:pos="842"/>
        </w:tabs>
        <w:spacing w:after="0" w:line="317" w:lineRule="exact"/>
        <w:ind w:left="20" w:firstLine="660"/>
        <w:jc w:val="both"/>
      </w:pPr>
      <w:r>
        <w:t>по стоимости единицы товара.</w:t>
      </w:r>
    </w:p>
    <w:p w:rsidR="00064382" w:rsidRDefault="007A2F9A">
      <w:pPr>
        <w:pStyle w:val="1"/>
        <w:framePr w:w="10199" w:h="14602" w:hRule="exact" w:wrap="none" w:vAnchor="page" w:hAnchor="page" w:x="857" w:y="985"/>
        <w:shd w:val="clear" w:color="auto" w:fill="auto"/>
        <w:spacing w:after="0" w:line="320" w:lineRule="exact"/>
        <w:ind w:left="20" w:right="20" w:firstLine="660"/>
        <w:jc w:val="both"/>
      </w:pPr>
      <w:r>
        <w:t>Налогоплательщик также вправе уменьшить доходы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статьи 320 Кодекса.</w:t>
      </w:r>
    </w:p>
    <w:p w:rsidR="00064382" w:rsidRDefault="007A2F9A">
      <w:pPr>
        <w:pStyle w:val="1"/>
        <w:framePr w:w="10199" w:h="14602" w:hRule="exact" w:wrap="none" w:vAnchor="page" w:hAnchor="page" w:x="857" w:y="985"/>
        <w:shd w:val="clear" w:color="auto" w:fill="auto"/>
        <w:ind w:left="20" w:right="20" w:firstLine="660"/>
        <w:jc w:val="both"/>
      </w:pPr>
      <w:r>
        <w:t>Таким образом стоимость остатков товаров, не реализованных организацией в период применения ЕНВД, может быть учтена при реализации таких товаров в период применения общего режима налогообложения.</w:t>
      </w:r>
    </w:p>
    <w:p w:rsidR="00064382" w:rsidRDefault="007A2F9A">
      <w:pPr>
        <w:pStyle w:val="11"/>
        <w:framePr w:w="10199" w:h="14602" w:hRule="exact" w:wrap="none" w:vAnchor="page" w:hAnchor="page" w:x="857" w:y="985"/>
        <w:numPr>
          <w:ilvl w:val="0"/>
          <w:numId w:val="2"/>
        </w:numPr>
        <w:shd w:val="clear" w:color="auto" w:fill="auto"/>
        <w:tabs>
          <w:tab w:val="left" w:pos="1368"/>
        </w:tabs>
        <w:spacing w:before="0"/>
        <w:ind w:left="20" w:right="20"/>
      </w:pPr>
      <w:bookmarkStart w:id="10" w:name="bookmark10"/>
      <w:r>
        <w:t>По вопросу исчисления НДС при переходе с 01.01.2021 налогоплательщика с уплаты ЕНВД на общий режим налогообложения.</w:t>
      </w:r>
      <w:bookmarkEnd w:id="10"/>
    </w:p>
    <w:p w:rsidR="00064382" w:rsidRDefault="007A2F9A">
      <w:pPr>
        <w:pStyle w:val="1"/>
        <w:framePr w:w="10199" w:h="14602" w:hRule="exact" w:wrap="none" w:vAnchor="page" w:hAnchor="page" w:x="857" w:y="985"/>
        <w:shd w:val="clear" w:color="auto" w:fill="auto"/>
        <w:spacing w:after="0"/>
        <w:ind w:left="20" w:right="20" w:firstLine="660"/>
        <w:jc w:val="both"/>
      </w:pPr>
      <w:r>
        <w:t>При переходе с 01.01.2021 налогоплательщика с уплаты ЕНВД на общий режим налогообложения исчисление НДС производится при реализации товаров (работ, услуг, имущественных прав), отгруженных (выполненных, оказанных) начиная с</w:t>
      </w:r>
    </w:p>
    <w:p w:rsidR="00064382" w:rsidRDefault="007A2F9A">
      <w:pPr>
        <w:pStyle w:val="1"/>
        <w:framePr w:w="10199" w:h="14602" w:hRule="exact" w:wrap="none" w:vAnchor="page" w:hAnchor="page" w:x="857" w:y="985"/>
        <w:numPr>
          <w:ilvl w:val="0"/>
          <w:numId w:val="4"/>
        </w:numPr>
        <w:shd w:val="clear" w:color="auto" w:fill="auto"/>
        <w:tabs>
          <w:tab w:val="left" w:pos="1368"/>
        </w:tabs>
        <w:spacing w:after="0"/>
        <w:ind w:left="20"/>
        <w:jc w:val="both"/>
      </w:pPr>
      <w:r>
        <w:t>(пункт 1 статьи 146 Кодекса).</w:t>
      </w:r>
    </w:p>
    <w:p w:rsidR="00064382" w:rsidRDefault="007A2F9A">
      <w:pPr>
        <w:pStyle w:val="1"/>
        <w:framePr w:w="10199" w:h="14602" w:hRule="exact" w:wrap="none" w:vAnchor="page" w:hAnchor="page" w:x="857" w:y="985"/>
        <w:shd w:val="clear" w:color="auto" w:fill="auto"/>
        <w:spacing w:after="0"/>
        <w:ind w:left="20" w:right="20" w:firstLine="660"/>
        <w:jc w:val="both"/>
      </w:pPr>
      <w:r>
        <w:t>Если аванс в счет предстоящих поставок товаров (работ, услуг, имущественных прав) получен налогоплательщиком ЕНВД до 31.12.2020 включительно, а отгрузка будет производиться, начиная с 01.01.2021, то НДС с авансов не исчисляется. При отгрузке начиная с 01.01.2021 в счет полученного аванса (оплаты, частичной оплаты в счет предстоящих поставок товаров, работ, услуг, имущественных прав), исчисление НДС производится в общеустановленном порядке.</w:t>
      </w:r>
    </w:p>
    <w:p w:rsidR="00064382" w:rsidRDefault="007A2F9A">
      <w:pPr>
        <w:pStyle w:val="1"/>
        <w:framePr w:w="10199" w:h="14602" w:hRule="exact" w:wrap="none" w:vAnchor="page" w:hAnchor="page" w:x="857" w:y="985"/>
        <w:shd w:val="clear" w:color="auto" w:fill="auto"/>
        <w:spacing w:after="0"/>
        <w:ind w:left="20" w:firstLine="660"/>
        <w:jc w:val="both"/>
      </w:pPr>
      <w:r>
        <w:t>Например,</w:t>
      </w:r>
    </w:p>
    <w:p w:rsidR="00064382" w:rsidRDefault="007A2F9A">
      <w:pPr>
        <w:pStyle w:val="1"/>
        <w:framePr w:w="10199" w:h="14602" w:hRule="exact" w:wrap="none" w:vAnchor="page" w:hAnchor="page" w:x="857" w:y="985"/>
        <w:shd w:val="clear" w:color="auto" w:fill="auto"/>
        <w:spacing w:after="104" w:line="250" w:lineRule="exact"/>
        <w:ind w:left="20" w:firstLine="660"/>
        <w:jc w:val="both"/>
      </w:pPr>
      <w:r>
        <w:t>Цена товара по договору 100 руб. Аванс получен в ноябре 2020 года в размере 80</w:t>
      </w:r>
    </w:p>
    <w:p w:rsidR="00064382" w:rsidRDefault="007A2F9A">
      <w:pPr>
        <w:pStyle w:val="1"/>
        <w:framePr w:w="10199" w:h="14602" w:hRule="exact" w:wrap="none" w:vAnchor="page" w:hAnchor="page" w:x="857" w:y="985"/>
        <w:shd w:val="clear" w:color="auto" w:fill="auto"/>
        <w:spacing w:after="0" w:line="250" w:lineRule="exact"/>
        <w:ind w:left="20"/>
        <w:jc w:val="both"/>
      </w:pPr>
      <w:r>
        <w:t>руб.</w:t>
      </w:r>
    </w:p>
    <w:p w:rsidR="00064382" w:rsidRDefault="00064382">
      <w:pPr>
        <w:rPr>
          <w:sz w:val="2"/>
          <w:szCs w:val="2"/>
        </w:rPr>
        <w:sectPr w:rsidR="00064382">
          <w:pgSz w:w="11909" w:h="16838"/>
          <w:pgMar w:top="0" w:right="0" w:bottom="0" w:left="0" w:header="0" w:footer="3" w:gutter="0"/>
          <w:cols w:space="720"/>
          <w:noEndnote/>
          <w:docGrid w:linePitch="360"/>
        </w:sectPr>
      </w:pPr>
    </w:p>
    <w:p w:rsidR="00064382" w:rsidRDefault="007A2F9A">
      <w:pPr>
        <w:pStyle w:val="1"/>
        <w:framePr w:w="10339" w:h="14583" w:hRule="exact" w:wrap="none" w:vAnchor="page" w:hAnchor="page" w:x="787" w:y="1011"/>
        <w:shd w:val="clear" w:color="auto" w:fill="auto"/>
        <w:spacing w:after="0"/>
        <w:ind w:left="20" w:firstLine="540"/>
        <w:jc w:val="both"/>
      </w:pPr>
      <w:r>
        <w:lastRenderedPageBreak/>
        <w:t>Отгрузка будет произведена в феврале 2021 года.</w:t>
      </w:r>
    </w:p>
    <w:p w:rsidR="00064382" w:rsidRDefault="007A2F9A">
      <w:pPr>
        <w:pStyle w:val="1"/>
        <w:framePr w:w="10339" w:h="14583" w:hRule="exact" w:wrap="none" w:vAnchor="page" w:hAnchor="page" w:x="787" w:y="1011"/>
        <w:shd w:val="clear" w:color="auto" w:fill="auto"/>
        <w:spacing w:after="0"/>
        <w:ind w:left="20" w:firstLine="540"/>
        <w:jc w:val="both"/>
      </w:pPr>
      <w:r>
        <w:t>Исчисление НДС производится только при отгрузке в следующем порядке:</w:t>
      </w:r>
    </w:p>
    <w:p w:rsidR="00064382" w:rsidRDefault="007A2F9A">
      <w:pPr>
        <w:pStyle w:val="1"/>
        <w:framePr w:w="10339" w:h="14583" w:hRule="exact" w:wrap="none" w:vAnchor="page" w:hAnchor="page" w:x="787" w:y="1011"/>
        <w:shd w:val="clear" w:color="auto" w:fill="auto"/>
        <w:spacing w:after="0"/>
        <w:ind w:left="20" w:firstLine="540"/>
        <w:jc w:val="both"/>
      </w:pPr>
      <w:r>
        <w:t>100 *20/120 =16.67 руб. ’</w:t>
      </w:r>
    </w:p>
    <w:p w:rsidR="00064382" w:rsidRDefault="007A2F9A">
      <w:pPr>
        <w:pStyle w:val="1"/>
        <w:framePr w:w="10339" w:h="14583" w:hRule="exact" w:wrap="none" w:vAnchor="page" w:hAnchor="page" w:x="787" w:y="1011"/>
        <w:shd w:val="clear" w:color="auto" w:fill="auto"/>
        <w:spacing w:after="0"/>
        <w:ind w:left="20" w:right="120" w:firstLine="540"/>
        <w:jc w:val="both"/>
      </w:pPr>
      <w:r>
        <w:t>В графе 8 (сумма налога, предъявляемая покупателю) счета фактуры указывается сумма 16.67 руб., а в графе 9 (Стоимость товаров (работ, услуг), имущественных прав с налогом - всего) - 100 руб.</w:t>
      </w:r>
    </w:p>
    <w:p w:rsidR="00064382" w:rsidRDefault="007A2F9A">
      <w:pPr>
        <w:pStyle w:val="1"/>
        <w:framePr w:w="10339" w:h="14583" w:hRule="exact" w:wrap="none" w:vAnchor="page" w:hAnchor="page" w:x="787" w:y="1011"/>
        <w:shd w:val="clear" w:color="auto" w:fill="auto"/>
        <w:spacing w:after="0" w:line="320" w:lineRule="exact"/>
        <w:ind w:left="20" w:right="120" w:firstLine="540"/>
        <w:jc w:val="both"/>
      </w:pPr>
      <w:r>
        <w:t>При заключении договоров по 31.12.2020 включительно на реализацию товаров (работ, услуг, имущественных прав) начиная с 01.01.2021 рекомендуется в указанных договорах отражать цену указанных товаров (работ, услуг, имущественных прав) с учетом НДС.</w:t>
      </w:r>
    </w:p>
    <w:p w:rsidR="00064382" w:rsidRDefault="007A2F9A">
      <w:pPr>
        <w:pStyle w:val="1"/>
        <w:framePr w:w="10339" w:h="14583" w:hRule="exact" w:wrap="none" w:vAnchor="page" w:hAnchor="page" w:x="787" w:y="1011"/>
        <w:shd w:val="clear" w:color="auto" w:fill="auto"/>
        <w:spacing w:after="297" w:line="317" w:lineRule="exact"/>
        <w:ind w:left="20" w:right="120" w:firstLine="540"/>
        <w:jc w:val="both"/>
      </w:pPr>
      <w:r>
        <w:t>В том случае, если отгрузка товаров (работ, услуг, имущественных прав) произведена по 31.12.2020 включительно, то исчисление НДС налогоплательщиком ЕНВД не производится, независимо от даты получения оплаты от покупателей этих товаров (работ, услуг, имущественных прав).</w:t>
      </w:r>
    </w:p>
    <w:p w:rsidR="00064382" w:rsidRDefault="007A2F9A">
      <w:pPr>
        <w:pStyle w:val="11"/>
        <w:framePr w:w="10339" w:h="14583" w:hRule="exact" w:wrap="none" w:vAnchor="page" w:hAnchor="page" w:x="787" w:y="1011"/>
        <w:numPr>
          <w:ilvl w:val="0"/>
          <w:numId w:val="2"/>
        </w:numPr>
        <w:shd w:val="clear" w:color="auto" w:fill="auto"/>
        <w:tabs>
          <w:tab w:val="left" w:pos="1438"/>
        </w:tabs>
        <w:spacing w:before="0" w:line="320" w:lineRule="exact"/>
        <w:ind w:left="20" w:right="120" w:firstLine="720"/>
        <w:jc w:val="left"/>
      </w:pPr>
      <w:bookmarkStart w:id="11" w:name="bookmark11"/>
      <w:r>
        <w:t>По вопросу получения вычета по НДС при переходе налогоплательщика с уплаты ЕНВД на общий режим налогообложения.</w:t>
      </w:r>
      <w:bookmarkEnd w:id="11"/>
    </w:p>
    <w:p w:rsidR="00064382" w:rsidRDefault="007A2F9A">
      <w:pPr>
        <w:pStyle w:val="1"/>
        <w:framePr w:w="10339" w:h="14583" w:hRule="exact" w:wrap="none" w:vAnchor="page" w:hAnchor="page" w:x="787" w:y="1011"/>
        <w:shd w:val="clear" w:color="auto" w:fill="auto"/>
        <w:spacing w:after="0" w:line="320" w:lineRule="exact"/>
        <w:ind w:left="20" w:right="120" w:firstLine="320"/>
        <w:jc w:val="both"/>
      </w:pPr>
      <w:r>
        <w:t>При переходе налогоплательщика с уплаты ЕНВД на общий режим налогообложения суммы НДС по приобретенным товарам (работам, услугам, имущественным правам), которые не были использованы в деятельности, подлежащей налогообложению ЕНВД, подлежат вычету в порядке, предусмотренном главой 21 Кодекса (пункт 9 статьи 346.26 Кодекса).</w:t>
      </w:r>
    </w:p>
    <w:p w:rsidR="00064382" w:rsidRDefault="007A2F9A">
      <w:pPr>
        <w:pStyle w:val="1"/>
        <w:framePr w:w="10339" w:h="14583" w:hRule="exact" w:wrap="none" w:vAnchor="page" w:hAnchor="page" w:x="787" w:y="1011"/>
        <w:shd w:val="clear" w:color="auto" w:fill="auto"/>
        <w:spacing w:after="0" w:line="320" w:lineRule="exact"/>
        <w:ind w:left="20" w:right="120" w:firstLine="540"/>
        <w:jc w:val="both"/>
      </w:pPr>
      <w:r>
        <w:t>Аналогичная норма предусмотрена проектом Федерального закона № 973160-7 «О внесении изменений в главы 26</w:t>
      </w:r>
      <w:r>
        <w:rPr>
          <w:vertAlign w:val="superscript"/>
        </w:rPr>
        <w:t>2</w:t>
      </w:r>
      <w:r>
        <w:t xml:space="preserve"> и 26</w:t>
      </w:r>
      <w:r>
        <w:rPr>
          <w:vertAlign w:val="superscript"/>
        </w:rPr>
        <w:t>5</w:t>
      </w:r>
      <w:r>
        <w:t xml:space="preserve">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 принятым Государственной Думой Федерального Собрания Российской Федерации в 3 чтении.</w:t>
      </w:r>
    </w:p>
    <w:p w:rsidR="00064382" w:rsidRDefault="007A2F9A">
      <w:pPr>
        <w:pStyle w:val="1"/>
        <w:framePr w:w="10339" w:h="14583" w:hRule="exact" w:wrap="none" w:vAnchor="page" w:hAnchor="page" w:x="787" w:y="1011"/>
        <w:shd w:val="clear" w:color="auto" w:fill="auto"/>
        <w:spacing w:after="0" w:line="320" w:lineRule="exact"/>
        <w:ind w:left="20" w:right="120" w:firstLine="320"/>
        <w:jc w:val="both"/>
      </w:pPr>
      <w:r>
        <w:t>Таким образом, с даты вступления в силу указанного законопроекта применение вычетов по НДС производится в следующем порядке.</w:t>
      </w:r>
    </w:p>
    <w:p w:rsidR="00064382" w:rsidRDefault="007A2F9A">
      <w:pPr>
        <w:pStyle w:val="1"/>
        <w:framePr w:w="10339" w:h="14583" w:hRule="exact" w:wrap="none" w:vAnchor="page" w:hAnchor="page" w:x="787" w:y="1011"/>
        <w:shd w:val="clear" w:color="auto" w:fill="auto"/>
        <w:spacing w:after="0" w:line="320" w:lineRule="exact"/>
        <w:ind w:left="20" w:right="120" w:firstLine="540"/>
        <w:jc w:val="both"/>
      </w:pPr>
      <w:r>
        <w:t>В случае, если у налогоплательщика ЕНВД на дату перехода на общий режим налогообложения имеются остатки нереализованных товаров, то суммы НДС по таким товарам, не использованным в деятельности, подлежащей налогообложению ЕНВД, принимаются к вычету в порядке, предусмотренном статьей 172 Кодекса, в случае использования этих товаров для операций, подлежащих налогообложению НДС. При этом право на указанные вычеты возникает у налогоплательщика в налоговом периоде, в котором этот налогоплательщик перешел с ЕНВД на общий режим налогообложения, то есть начиная с первого квартала 2021 года.</w:t>
      </w:r>
    </w:p>
    <w:p w:rsidR="00064382" w:rsidRDefault="007A2F9A">
      <w:pPr>
        <w:pStyle w:val="1"/>
        <w:framePr w:w="10339" w:h="14583" w:hRule="exact" w:wrap="none" w:vAnchor="page" w:hAnchor="page" w:x="787" w:y="1011"/>
        <w:shd w:val="clear" w:color="auto" w:fill="auto"/>
        <w:spacing w:after="0" w:line="320" w:lineRule="exact"/>
        <w:ind w:left="20" w:right="120" w:firstLine="540"/>
        <w:jc w:val="both"/>
      </w:pPr>
      <w:r>
        <w:t>Если в периоде применения ЕНВД налогоплательщиком были приобретены и введены в эксплуатацию основные средства, стоимость которых сформирована на основании пункта 2 статьи 170 Кодекса с учетом сумм НДС, то применение вычетов сумм НДС, относящихся к остаточной стоимости основных средств, после перехода на ОСН статьями 171 и 172 Кодекса не предусмотрено. В этой связи НДС, относящийся к остаточной стоимости основных средств, приобретенных и введенных в эксплуатацию в период применения ЕНВД, к вычету при исчислении НДС, подлежащего уплате в бюджет, не принимается.</w:t>
      </w:r>
    </w:p>
    <w:p w:rsidR="00064382" w:rsidRDefault="00064382">
      <w:pPr>
        <w:rPr>
          <w:sz w:val="2"/>
          <w:szCs w:val="2"/>
        </w:rPr>
        <w:sectPr w:rsidR="00064382">
          <w:pgSz w:w="11909" w:h="16838"/>
          <w:pgMar w:top="0" w:right="0" w:bottom="0" w:left="0" w:header="0" w:footer="3" w:gutter="0"/>
          <w:cols w:space="720"/>
          <w:noEndnote/>
          <w:docGrid w:linePitch="360"/>
        </w:sectPr>
      </w:pPr>
    </w:p>
    <w:p w:rsidR="00064382" w:rsidRDefault="005B2802">
      <w:pPr>
        <w:rPr>
          <w:sz w:val="2"/>
          <w:szCs w:val="2"/>
        </w:rPr>
      </w:pPr>
      <w:r w:rsidRPr="005B2802">
        <w:lastRenderedPageBreak/>
        <w:pict>
          <v:rect id="_x0000_s1027" style="position:absolute;margin-left:278.8pt;margin-top:745.8pt;width:185.6pt;height:9.35pt;z-index:-251658752;mso-position-horizontal-relative:page;mso-position-vertical-relative:page" fillcolor="#26292e" stroked="f">
            <w10:wrap anchorx="page" anchory="page"/>
          </v:rect>
        </w:pict>
      </w:r>
      <w:r w:rsidRPr="005B2802">
        <w:pict>
          <v:rect id="_x0000_s1026" style="position:absolute;margin-left:277.35pt;margin-top:743.8pt;width:188.65pt;height:13.3pt;z-index:-251658751;mso-position-horizontal-relative:page;mso-position-vertical-relative:page" fillcolor="#26292e" stroked="f">
            <w10:wrap anchorx="page" anchory="page"/>
          </v:rect>
        </w:pict>
      </w:r>
    </w:p>
    <w:p w:rsidR="00064382" w:rsidRDefault="007A2F9A">
      <w:pPr>
        <w:pStyle w:val="32"/>
        <w:framePr w:wrap="none" w:vAnchor="page" w:hAnchor="page" w:x="5818" w:y="193"/>
        <w:shd w:val="clear" w:color="auto" w:fill="auto"/>
        <w:spacing w:line="250" w:lineRule="exact"/>
        <w:ind w:left="40"/>
      </w:pPr>
      <w:r>
        <w:t>10</w:t>
      </w:r>
    </w:p>
    <w:p w:rsidR="00064382" w:rsidRDefault="007A2F9A">
      <w:pPr>
        <w:pStyle w:val="1"/>
        <w:framePr w:w="10192" w:h="12618" w:hRule="exact" w:wrap="none" w:vAnchor="page" w:hAnchor="page" w:x="861" w:y="1093"/>
        <w:shd w:val="clear" w:color="auto" w:fill="auto"/>
        <w:spacing w:after="246"/>
        <w:ind w:left="20" w:right="20" w:firstLine="540"/>
        <w:jc w:val="both"/>
      </w:pPr>
      <w:r>
        <w:t>В то же время, если основное средство приобретено в период применения ЕНВД, а ввод в эксплуатацию основного средства осуществлен после перехода с уплаты ЕНВД на общий режим налогообложения, то суммы НДС, предъявленные при приобретении основных средств (или при строительстве объекта недвижимости), принимаются к вычету в порядке, предусмотренном статьей 172 Кодекса, при условии, что приобретенный (или построенный) объект основных средств (объект недвижимости) предназначен для осуществления операций, подлежащих налогообложению НДС. При этом право на указанные вычеты возникает в налоговом периоде, в котором плательщик перешел с ЕНВД на общий режим налогообложения, то есть начиная с первого квартала 2021 года.</w:t>
      </w:r>
    </w:p>
    <w:p w:rsidR="00064382" w:rsidRDefault="007A2F9A">
      <w:pPr>
        <w:pStyle w:val="70"/>
        <w:framePr w:w="10192" w:h="12618" w:hRule="exact" w:wrap="none" w:vAnchor="page" w:hAnchor="page" w:x="861" w:y="1093"/>
        <w:numPr>
          <w:ilvl w:val="0"/>
          <w:numId w:val="2"/>
        </w:numPr>
        <w:shd w:val="clear" w:color="auto" w:fill="auto"/>
        <w:tabs>
          <w:tab w:val="left" w:pos="1183"/>
        </w:tabs>
        <w:spacing w:before="0" w:line="317" w:lineRule="exact"/>
        <w:ind w:left="20" w:right="20" w:firstLine="720"/>
      </w:pPr>
      <w:r>
        <w:t>Организация использует общий режим налогообложения и ЕНВД. В связи с отменой ЕНВД с 2021 года планируем полностью перейти на УСН с объектом налогообложения доходы, уменьшенные на величину расходов. Как быть с остатками товаров, по которым НДС уже взят к вычету, а реализация пройдет в следующем году?</w:t>
      </w:r>
    </w:p>
    <w:p w:rsidR="00064382" w:rsidRDefault="007A2F9A">
      <w:pPr>
        <w:pStyle w:val="1"/>
        <w:framePr w:w="10192" w:h="12618" w:hRule="exact" w:wrap="none" w:vAnchor="page" w:hAnchor="page" w:x="861" w:y="1093"/>
        <w:shd w:val="clear" w:color="auto" w:fill="auto"/>
        <w:spacing w:after="0" w:line="320" w:lineRule="exact"/>
        <w:ind w:left="20" w:right="20" w:firstLine="540"/>
        <w:jc w:val="both"/>
      </w:pPr>
      <w:r>
        <w:t>Согласно пункту 2 статьи 346.11 Кодекса налогоплательщики, применяющие УСН, не признаются налогоплательщиками НДС.</w:t>
      </w:r>
    </w:p>
    <w:p w:rsidR="00064382" w:rsidRDefault="007A2F9A">
      <w:pPr>
        <w:pStyle w:val="1"/>
        <w:framePr w:w="10192" w:h="12618" w:hRule="exact" w:wrap="none" w:vAnchor="page" w:hAnchor="page" w:x="861" w:y="1093"/>
        <w:shd w:val="clear" w:color="auto" w:fill="auto"/>
        <w:tabs>
          <w:tab w:val="center" w:pos="2360"/>
          <w:tab w:val="left" w:pos="2918"/>
        </w:tabs>
        <w:spacing w:after="0" w:line="320" w:lineRule="exact"/>
        <w:ind w:left="20" w:right="20" w:firstLine="540"/>
        <w:jc w:val="both"/>
      </w:pPr>
      <w:r>
        <w:t>В соответствии с абзацем пятым подпункта 2 пункта 3 статьи 170 Кодекса при переходе налогоплательщика на специальные налоговые режимы в соответствии с главами 26.2,</w:t>
      </w:r>
      <w:r>
        <w:tab/>
        <w:t>26.3</w:t>
      </w:r>
      <w:r>
        <w:tab/>
        <w:t>и 26.5 Кодекса суммы НДС, принятые к вычету</w:t>
      </w:r>
    </w:p>
    <w:p w:rsidR="00064382" w:rsidRDefault="007A2F9A">
      <w:pPr>
        <w:pStyle w:val="1"/>
        <w:framePr w:w="10192" w:h="12618" w:hRule="exact" w:wrap="none" w:vAnchor="page" w:hAnchor="page" w:x="861" w:y="1093"/>
        <w:shd w:val="clear" w:color="auto" w:fill="auto"/>
        <w:spacing w:after="0" w:line="320" w:lineRule="exact"/>
        <w:ind w:left="20" w:right="20"/>
        <w:jc w:val="both"/>
      </w:pPr>
      <w:r>
        <w:t>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главой 21 Кодекса, подлежат восстановлению в налоговом периоде, предшествующем переходу на указанные режимы.</w:t>
      </w:r>
    </w:p>
    <w:p w:rsidR="00064382" w:rsidRDefault="007A2F9A">
      <w:pPr>
        <w:pStyle w:val="1"/>
        <w:framePr w:w="10192" w:h="12618" w:hRule="exact" w:wrap="none" w:vAnchor="page" w:hAnchor="page" w:x="861" w:y="1093"/>
        <w:shd w:val="clear" w:color="auto" w:fill="auto"/>
        <w:spacing w:after="0" w:line="320" w:lineRule="exact"/>
        <w:ind w:left="20" w:right="20" w:firstLine="540"/>
        <w:jc w:val="both"/>
      </w:pPr>
      <w:r>
        <w:t>Таким образом, при переходе налогоплательщика на УСН суммы НДС, принятые к вычету налогоплательщиком по товарам (работам, услугам), подлежат восстановлению в налоговом периоде, предшествующем переходу на УСН.</w:t>
      </w:r>
    </w:p>
    <w:p w:rsidR="00064382" w:rsidRDefault="007A2F9A">
      <w:pPr>
        <w:pStyle w:val="1"/>
        <w:framePr w:w="10192" w:h="12618" w:hRule="exact" w:wrap="none" w:vAnchor="page" w:hAnchor="page" w:x="861" w:y="1093"/>
        <w:shd w:val="clear" w:color="auto" w:fill="auto"/>
        <w:spacing w:after="656" w:line="320" w:lineRule="exact"/>
        <w:ind w:left="20" w:right="20" w:firstLine="540"/>
        <w:jc w:val="both"/>
      </w:pPr>
      <w:r>
        <w:t>При этом, в целях восстановления сумм НДС в порядке, установленном абзацем пятым подпункта 2 пункта 3 статьи 170 Кодекса, в книге продаж регистрируются счета-фактуры, на основании которых суммы налога приняты к вычету, если в налоговом периоде, предшествующем переходу налогоплательщика на УСН, не истек срок их хранения. В случае отсутствия данных счетов-фактур в связи с истечением установленного срока их хранения в книге продаж возможно зарегистрировать справку бухгалтера, в которой отражена сумма НДС, подлежащая восстановлению.</w:t>
      </w:r>
    </w:p>
    <w:p w:rsidR="00064382" w:rsidRDefault="00064382" w:rsidP="00C4233E">
      <w:pPr>
        <w:pStyle w:val="1"/>
        <w:framePr w:w="10192" w:h="12618" w:hRule="exact" w:wrap="none" w:vAnchor="page" w:hAnchor="page" w:x="861" w:y="1093"/>
        <w:shd w:val="clear" w:color="auto" w:fill="auto"/>
        <w:spacing w:after="22" w:line="250" w:lineRule="exact"/>
        <w:ind w:left="20"/>
        <w:jc w:val="both"/>
      </w:pPr>
    </w:p>
    <w:p w:rsidR="00064382" w:rsidRDefault="00064382">
      <w:pPr>
        <w:pStyle w:val="80"/>
        <w:framePr w:w="1897" w:h="613" w:hRule="exact" w:wrap="none" w:vAnchor="page" w:hAnchor="page" w:x="843" w:y="14737"/>
        <w:shd w:val="clear" w:color="auto" w:fill="auto"/>
        <w:ind w:right="220"/>
      </w:pPr>
    </w:p>
    <w:p w:rsidR="00064382" w:rsidRDefault="00064382">
      <w:pPr>
        <w:rPr>
          <w:sz w:val="2"/>
          <w:szCs w:val="2"/>
        </w:rPr>
      </w:pPr>
    </w:p>
    <w:sectPr w:rsidR="00064382" w:rsidSect="0006438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8F5" w:rsidRDefault="008228F5" w:rsidP="00064382">
      <w:r>
        <w:separator/>
      </w:r>
    </w:p>
  </w:endnote>
  <w:endnote w:type="continuationSeparator" w:id="1">
    <w:p w:rsidR="008228F5" w:rsidRDefault="008228F5" w:rsidP="00064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8F5" w:rsidRDefault="008228F5"/>
  </w:footnote>
  <w:footnote w:type="continuationSeparator" w:id="1">
    <w:p w:rsidR="008228F5" w:rsidRDefault="008228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63C9"/>
    <w:multiLevelType w:val="multilevel"/>
    <w:tmpl w:val="A75C11F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23789B"/>
    <w:multiLevelType w:val="multilevel"/>
    <w:tmpl w:val="27E62906"/>
    <w:lvl w:ilvl="0">
      <w:start w:val="2021"/>
      <w:numFmt w:val="decimal"/>
      <w:lvlText w:val="01.0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50183A"/>
    <w:multiLevelType w:val="multilevel"/>
    <w:tmpl w:val="491AC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8B67CF"/>
    <w:multiLevelType w:val="multilevel"/>
    <w:tmpl w:val="3F8C5984"/>
    <w:lvl w:ilvl="0">
      <w:start w:val="2020"/>
      <w:numFmt w:val="decimal"/>
      <w:lvlText w:val="20.11.%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64382"/>
    <w:rsid w:val="00064382"/>
    <w:rsid w:val="00183160"/>
    <w:rsid w:val="005B2802"/>
    <w:rsid w:val="007A2F9A"/>
    <w:rsid w:val="008228F5"/>
    <w:rsid w:val="009103FB"/>
    <w:rsid w:val="00C42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438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382"/>
    <w:rPr>
      <w:color w:val="0066CC"/>
      <w:u w:val="single"/>
    </w:rPr>
  </w:style>
  <w:style w:type="character" w:customStyle="1" w:styleId="a4">
    <w:name w:val="Подпись к картинке_"/>
    <w:basedOn w:val="a0"/>
    <w:link w:val="a5"/>
    <w:rsid w:val="00064382"/>
    <w:rPr>
      <w:rFonts w:ascii="Times New Roman" w:eastAsia="Times New Roman" w:hAnsi="Times New Roman" w:cs="Times New Roman"/>
      <w:b w:val="0"/>
      <w:bCs w:val="0"/>
      <w:i w:val="0"/>
      <w:iCs w:val="0"/>
      <w:smallCaps w:val="0"/>
      <w:strike w:val="0"/>
      <w:sz w:val="13"/>
      <w:szCs w:val="13"/>
      <w:u w:val="none"/>
    </w:rPr>
  </w:style>
  <w:style w:type="character" w:customStyle="1" w:styleId="2">
    <w:name w:val="Основной текст (2)_"/>
    <w:basedOn w:val="a0"/>
    <w:link w:val="20"/>
    <w:rsid w:val="00064382"/>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10pt0pt">
    <w:name w:val="Основной текст (2) + 10 pt;Интервал 0 pt"/>
    <w:basedOn w:val="2"/>
    <w:rsid w:val="00064382"/>
    <w:rPr>
      <w:color w:val="000000"/>
      <w:spacing w:val="2"/>
      <w:w w:val="100"/>
      <w:position w:val="0"/>
      <w:sz w:val="20"/>
      <w:szCs w:val="20"/>
      <w:lang w:val="ru-RU"/>
    </w:rPr>
  </w:style>
  <w:style w:type="character" w:customStyle="1" w:styleId="3">
    <w:name w:val="Основной текст (3)_"/>
    <w:basedOn w:val="a0"/>
    <w:link w:val="30"/>
    <w:rsid w:val="00064382"/>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a6">
    <w:name w:val="Основной текст_"/>
    <w:basedOn w:val="a0"/>
    <w:link w:val="1"/>
    <w:rsid w:val="00064382"/>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4">
    <w:name w:val="Основной текст (4)_"/>
    <w:basedOn w:val="a0"/>
    <w:link w:val="40"/>
    <w:rsid w:val="00064382"/>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20pt">
    <w:name w:val="Основной текст (2) + Курсив;Интервал 0 pt"/>
    <w:basedOn w:val="2"/>
    <w:rsid w:val="00064382"/>
    <w:rPr>
      <w:i/>
      <w:iCs/>
      <w:color w:val="000000"/>
      <w:spacing w:val="-4"/>
      <w:w w:val="100"/>
      <w:position w:val="0"/>
      <w:lang w:val="en-US"/>
    </w:rPr>
  </w:style>
  <w:style w:type="character" w:customStyle="1" w:styleId="5">
    <w:name w:val="Основной текст (5)_"/>
    <w:basedOn w:val="a0"/>
    <w:link w:val="50"/>
    <w:rsid w:val="00064382"/>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6">
    <w:name w:val="Основной текст (6)_"/>
    <w:basedOn w:val="a0"/>
    <w:link w:val="60"/>
    <w:rsid w:val="00064382"/>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10">
    <w:name w:val="Заголовок №1_"/>
    <w:basedOn w:val="a0"/>
    <w:link w:val="11"/>
    <w:rsid w:val="00064382"/>
    <w:rPr>
      <w:rFonts w:ascii="Times New Roman" w:eastAsia="Times New Roman" w:hAnsi="Times New Roman" w:cs="Times New Roman"/>
      <w:b/>
      <w:bCs/>
      <w:i w:val="0"/>
      <w:iCs w:val="0"/>
      <w:smallCaps w:val="0"/>
      <w:strike w:val="0"/>
      <w:spacing w:val="3"/>
      <w:sz w:val="25"/>
      <w:szCs w:val="25"/>
      <w:u w:val="none"/>
    </w:rPr>
  </w:style>
  <w:style w:type="character" w:customStyle="1" w:styleId="a7">
    <w:name w:val="Колонтитул_"/>
    <w:basedOn w:val="a0"/>
    <w:link w:val="a8"/>
    <w:rsid w:val="00064382"/>
    <w:rPr>
      <w:rFonts w:ascii="Times New Roman" w:eastAsia="Times New Roman" w:hAnsi="Times New Roman" w:cs="Times New Roman"/>
      <w:b w:val="0"/>
      <w:bCs w:val="0"/>
      <w:i w:val="0"/>
      <w:iCs w:val="0"/>
      <w:smallCaps w:val="0"/>
      <w:strike w:val="0"/>
      <w:sz w:val="25"/>
      <w:szCs w:val="25"/>
      <w:u w:val="none"/>
    </w:rPr>
  </w:style>
  <w:style w:type="character" w:customStyle="1" w:styleId="a9">
    <w:name w:val="Колонтитул"/>
    <w:basedOn w:val="a7"/>
    <w:rsid w:val="00064382"/>
    <w:rPr>
      <w:color w:val="000000"/>
      <w:spacing w:val="0"/>
      <w:w w:val="100"/>
      <w:position w:val="0"/>
    </w:rPr>
  </w:style>
  <w:style w:type="character" w:customStyle="1" w:styleId="21">
    <w:name w:val="Колонтитул (2)_"/>
    <w:basedOn w:val="a0"/>
    <w:link w:val="22"/>
    <w:rsid w:val="00064382"/>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6"/>
    <w:rsid w:val="00064382"/>
    <w:rPr>
      <w:color w:val="000000"/>
      <w:spacing w:val="33"/>
      <w:w w:val="100"/>
      <w:position w:val="0"/>
      <w:lang w:val="ru-RU"/>
    </w:rPr>
  </w:style>
  <w:style w:type="character" w:customStyle="1" w:styleId="12">
    <w:name w:val="Заголовок №1 + Не полужирный"/>
    <w:basedOn w:val="10"/>
    <w:rsid w:val="00064382"/>
    <w:rPr>
      <w:b/>
      <w:bCs/>
      <w:color w:val="000000"/>
      <w:w w:val="100"/>
      <w:position w:val="0"/>
      <w:lang w:val="ru-RU"/>
    </w:rPr>
  </w:style>
  <w:style w:type="character" w:customStyle="1" w:styleId="7">
    <w:name w:val="Основной текст (7)_"/>
    <w:basedOn w:val="a0"/>
    <w:link w:val="70"/>
    <w:rsid w:val="00064382"/>
    <w:rPr>
      <w:rFonts w:ascii="Times New Roman" w:eastAsia="Times New Roman" w:hAnsi="Times New Roman" w:cs="Times New Roman"/>
      <w:b/>
      <w:bCs/>
      <w:i w:val="0"/>
      <w:iCs w:val="0"/>
      <w:smallCaps w:val="0"/>
      <w:strike w:val="0"/>
      <w:spacing w:val="3"/>
      <w:sz w:val="25"/>
      <w:szCs w:val="25"/>
      <w:u w:val="none"/>
    </w:rPr>
  </w:style>
  <w:style w:type="character" w:customStyle="1" w:styleId="31">
    <w:name w:val="Колонтитул (3)_"/>
    <w:basedOn w:val="a0"/>
    <w:link w:val="32"/>
    <w:rsid w:val="00064382"/>
    <w:rPr>
      <w:rFonts w:ascii="Times New Roman" w:eastAsia="Times New Roman" w:hAnsi="Times New Roman" w:cs="Times New Roman"/>
      <w:b w:val="0"/>
      <w:bCs w:val="0"/>
      <w:i w:val="0"/>
      <w:iCs w:val="0"/>
      <w:smallCaps w:val="0"/>
      <w:strike w:val="0"/>
      <w:spacing w:val="7"/>
      <w:sz w:val="25"/>
      <w:szCs w:val="25"/>
      <w:u w:val="none"/>
    </w:rPr>
  </w:style>
  <w:style w:type="character" w:customStyle="1" w:styleId="8">
    <w:name w:val="Основной текст (8)_"/>
    <w:basedOn w:val="a0"/>
    <w:link w:val="80"/>
    <w:rsid w:val="00064382"/>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Arial65pt0pt">
    <w:name w:val="Основной текст + Arial;6;5 pt;Интервал 0 pt"/>
    <w:basedOn w:val="a6"/>
    <w:rsid w:val="00064382"/>
    <w:rPr>
      <w:rFonts w:ascii="Arial" w:eastAsia="Arial" w:hAnsi="Arial" w:cs="Arial"/>
      <w:color w:val="000000"/>
      <w:spacing w:val="-2"/>
      <w:w w:val="100"/>
      <w:position w:val="0"/>
      <w:sz w:val="13"/>
      <w:szCs w:val="13"/>
    </w:rPr>
  </w:style>
  <w:style w:type="character" w:customStyle="1" w:styleId="10pt0pt">
    <w:name w:val="Основной текст + 10 pt;Интервал 0 pt"/>
    <w:basedOn w:val="a6"/>
    <w:rsid w:val="00064382"/>
    <w:rPr>
      <w:color w:val="000000"/>
      <w:spacing w:val="2"/>
      <w:w w:val="100"/>
      <w:position w:val="0"/>
      <w:sz w:val="20"/>
      <w:szCs w:val="20"/>
      <w:lang w:val="ru-RU"/>
    </w:rPr>
  </w:style>
  <w:style w:type="character" w:customStyle="1" w:styleId="Batang29pt0pt">
    <w:name w:val="Основной текст + Batang;29 pt;Курсив;Интервал 0 pt"/>
    <w:basedOn w:val="a6"/>
    <w:rsid w:val="00064382"/>
    <w:rPr>
      <w:rFonts w:ascii="Batang" w:eastAsia="Batang" w:hAnsi="Batang" w:cs="Batang"/>
      <w:i/>
      <w:iCs/>
      <w:color w:val="000000"/>
      <w:spacing w:val="0"/>
      <w:w w:val="100"/>
      <w:position w:val="0"/>
      <w:sz w:val="58"/>
      <w:szCs w:val="58"/>
    </w:rPr>
  </w:style>
  <w:style w:type="character" w:customStyle="1" w:styleId="15pt0pt">
    <w:name w:val="Основной текст + 15 pt;Интервал 0 pt"/>
    <w:basedOn w:val="a6"/>
    <w:rsid w:val="00064382"/>
    <w:rPr>
      <w:color w:val="FFFFFF"/>
      <w:spacing w:val="0"/>
      <w:w w:val="100"/>
      <w:position w:val="0"/>
      <w:sz w:val="30"/>
      <w:szCs w:val="30"/>
    </w:rPr>
  </w:style>
  <w:style w:type="character" w:customStyle="1" w:styleId="Arial65pt0pt0">
    <w:name w:val="Основной текст + Arial;6;5 pt;Интервал 0 pt"/>
    <w:basedOn w:val="a6"/>
    <w:rsid w:val="00064382"/>
    <w:rPr>
      <w:rFonts w:ascii="Arial" w:eastAsia="Arial" w:hAnsi="Arial" w:cs="Arial"/>
      <w:color w:val="FFFFFF"/>
      <w:spacing w:val="-2"/>
      <w:w w:val="100"/>
      <w:position w:val="0"/>
      <w:sz w:val="13"/>
      <w:szCs w:val="13"/>
      <w:lang w:val="ru-RU"/>
    </w:rPr>
  </w:style>
  <w:style w:type="character" w:customStyle="1" w:styleId="Batang75pt0pt">
    <w:name w:val="Основной текст + Batang;7;5 pt;Интервал 0 pt"/>
    <w:basedOn w:val="a6"/>
    <w:rsid w:val="00064382"/>
    <w:rPr>
      <w:rFonts w:ascii="Batang" w:eastAsia="Batang" w:hAnsi="Batang" w:cs="Batang"/>
      <w:color w:val="000000"/>
      <w:spacing w:val="0"/>
      <w:w w:val="100"/>
      <w:position w:val="0"/>
      <w:sz w:val="15"/>
      <w:szCs w:val="15"/>
      <w:lang w:val="ru-RU"/>
    </w:rPr>
  </w:style>
  <w:style w:type="character" w:customStyle="1" w:styleId="55pt0pt">
    <w:name w:val="Основной текст + 5;5 pt;Интервал 0 pt"/>
    <w:basedOn w:val="a6"/>
    <w:rsid w:val="00064382"/>
    <w:rPr>
      <w:color w:val="000000"/>
      <w:spacing w:val="-3"/>
      <w:w w:val="100"/>
      <w:position w:val="0"/>
      <w:sz w:val="11"/>
      <w:szCs w:val="11"/>
      <w:lang w:val="ru-RU"/>
    </w:rPr>
  </w:style>
  <w:style w:type="character" w:customStyle="1" w:styleId="55pt0pt0">
    <w:name w:val="Основной текст + 5;5 pt;Интервал 0 pt"/>
    <w:basedOn w:val="a6"/>
    <w:rsid w:val="00064382"/>
    <w:rPr>
      <w:color w:val="000000"/>
      <w:spacing w:val="5"/>
      <w:w w:val="100"/>
      <w:position w:val="0"/>
      <w:sz w:val="11"/>
      <w:szCs w:val="11"/>
      <w:lang w:val="ru-RU"/>
    </w:rPr>
  </w:style>
  <w:style w:type="paragraph" w:customStyle="1" w:styleId="a5">
    <w:name w:val="Подпись к картинке"/>
    <w:basedOn w:val="a"/>
    <w:link w:val="a4"/>
    <w:rsid w:val="00064382"/>
    <w:pPr>
      <w:shd w:val="clear" w:color="auto" w:fill="FFFFFF"/>
      <w:spacing w:line="0" w:lineRule="atLeast"/>
    </w:pPr>
    <w:rPr>
      <w:rFonts w:ascii="Times New Roman" w:eastAsia="Times New Roman" w:hAnsi="Times New Roman" w:cs="Times New Roman"/>
      <w:sz w:val="13"/>
      <w:szCs w:val="13"/>
    </w:rPr>
  </w:style>
  <w:style w:type="paragraph" w:customStyle="1" w:styleId="20">
    <w:name w:val="Основной текст (2)"/>
    <w:basedOn w:val="a"/>
    <w:link w:val="2"/>
    <w:rsid w:val="00064382"/>
    <w:pPr>
      <w:shd w:val="clear" w:color="auto" w:fill="FFFFFF"/>
      <w:spacing w:line="284" w:lineRule="exact"/>
      <w:jc w:val="center"/>
    </w:pPr>
    <w:rPr>
      <w:rFonts w:ascii="Times New Roman" w:eastAsia="Times New Roman" w:hAnsi="Times New Roman" w:cs="Times New Roman"/>
      <w:spacing w:val="3"/>
      <w:sz w:val="23"/>
      <w:szCs w:val="23"/>
    </w:rPr>
  </w:style>
  <w:style w:type="paragraph" w:customStyle="1" w:styleId="30">
    <w:name w:val="Основной текст (3)"/>
    <w:basedOn w:val="a"/>
    <w:link w:val="3"/>
    <w:rsid w:val="00064382"/>
    <w:pPr>
      <w:shd w:val="clear" w:color="auto" w:fill="FFFFFF"/>
      <w:spacing w:line="0" w:lineRule="atLeast"/>
      <w:jc w:val="center"/>
    </w:pPr>
    <w:rPr>
      <w:rFonts w:ascii="Times New Roman" w:eastAsia="Times New Roman" w:hAnsi="Times New Roman" w:cs="Times New Roman"/>
      <w:spacing w:val="1"/>
      <w:sz w:val="20"/>
      <w:szCs w:val="20"/>
    </w:rPr>
  </w:style>
  <w:style w:type="paragraph" w:customStyle="1" w:styleId="1">
    <w:name w:val="Основной текст1"/>
    <w:basedOn w:val="a"/>
    <w:link w:val="a6"/>
    <w:rsid w:val="00064382"/>
    <w:pPr>
      <w:shd w:val="clear" w:color="auto" w:fill="FFFFFF"/>
      <w:spacing w:after="300" w:line="324" w:lineRule="exact"/>
    </w:pPr>
    <w:rPr>
      <w:rFonts w:ascii="Times New Roman" w:eastAsia="Times New Roman" w:hAnsi="Times New Roman" w:cs="Times New Roman"/>
      <w:spacing w:val="3"/>
      <w:sz w:val="25"/>
      <w:szCs w:val="25"/>
    </w:rPr>
  </w:style>
  <w:style w:type="paragraph" w:customStyle="1" w:styleId="40">
    <w:name w:val="Основной текст (4)"/>
    <w:basedOn w:val="a"/>
    <w:link w:val="4"/>
    <w:rsid w:val="00064382"/>
    <w:pPr>
      <w:shd w:val="clear" w:color="auto" w:fill="FFFFFF"/>
      <w:spacing w:line="194" w:lineRule="exact"/>
      <w:jc w:val="center"/>
    </w:pPr>
    <w:rPr>
      <w:rFonts w:ascii="Times New Roman" w:eastAsia="Times New Roman" w:hAnsi="Times New Roman" w:cs="Times New Roman"/>
      <w:spacing w:val="1"/>
      <w:sz w:val="15"/>
      <w:szCs w:val="15"/>
    </w:rPr>
  </w:style>
  <w:style w:type="paragraph" w:customStyle="1" w:styleId="50">
    <w:name w:val="Основной текст (5)"/>
    <w:basedOn w:val="a"/>
    <w:link w:val="5"/>
    <w:rsid w:val="00064382"/>
    <w:pPr>
      <w:shd w:val="clear" w:color="auto" w:fill="FFFFFF"/>
      <w:spacing w:before="540" w:after="300" w:line="0" w:lineRule="atLeast"/>
      <w:jc w:val="both"/>
    </w:pPr>
    <w:rPr>
      <w:rFonts w:ascii="Times New Roman" w:eastAsia="Times New Roman" w:hAnsi="Times New Roman" w:cs="Times New Roman"/>
      <w:spacing w:val="2"/>
      <w:sz w:val="21"/>
      <w:szCs w:val="21"/>
    </w:rPr>
  </w:style>
  <w:style w:type="paragraph" w:customStyle="1" w:styleId="60">
    <w:name w:val="Основной текст (6)"/>
    <w:basedOn w:val="a"/>
    <w:link w:val="6"/>
    <w:rsid w:val="00064382"/>
    <w:pPr>
      <w:shd w:val="clear" w:color="auto" w:fill="FFFFFF"/>
      <w:spacing w:before="300" w:after="420" w:line="230" w:lineRule="exact"/>
    </w:pPr>
    <w:rPr>
      <w:rFonts w:ascii="Times New Roman" w:eastAsia="Times New Roman" w:hAnsi="Times New Roman" w:cs="Times New Roman"/>
      <w:spacing w:val="3"/>
      <w:sz w:val="18"/>
      <w:szCs w:val="18"/>
    </w:rPr>
  </w:style>
  <w:style w:type="paragraph" w:customStyle="1" w:styleId="11">
    <w:name w:val="Заголовок №1"/>
    <w:basedOn w:val="a"/>
    <w:link w:val="10"/>
    <w:rsid w:val="00064382"/>
    <w:pPr>
      <w:shd w:val="clear" w:color="auto" w:fill="FFFFFF"/>
      <w:spacing w:before="300" w:line="324" w:lineRule="exact"/>
      <w:ind w:firstLine="660"/>
      <w:jc w:val="both"/>
      <w:outlineLvl w:val="0"/>
    </w:pPr>
    <w:rPr>
      <w:rFonts w:ascii="Times New Roman" w:eastAsia="Times New Roman" w:hAnsi="Times New Roman" w:cs="Times New Roman"/>
      <w:b/>
      <w:bCs/>
      <w:spacing w:val="3"/>
      <w:sz w:val="25"/>
      <w:szCs w:val="25"/>
    </w:rPr>
  </w:style>
  <w:style w:type="paragraph" w:customStyle="1" w:styleId="a8">
    <w:name w:val="Колонтитул"/>
    <w:basedOn w:val="a"/>
    <w:link w:val="a7"/>
    <w:rsid w:val="00064382"/>
    <w:pPr>
      <w:shd w:val="clear" w:color="auto" w:fill="FFFFFF"/>
      <w:spacing w:line="0" w:lineRule="atLeast"/>
    </w:pPr>
    <w:rPr>
      <w:rFonts w:ascii="Times New Roman" w:eastAsia="Times New Roman" w:hAnsi="Times New Roman" w:cs="Times New Roman"/>
      <w:sz w:val="25"/>
      <w:szCs w:val="25"/>
    </w:rPr>
  </w:style>
  <w:style w:type="paragraph" w:customStyle="1" w:styleId="22">
    <w:name w:val="Колонтитул (2)"/>
    <w:basedOn w:val="a"/>
    <w:link w:val="21"/>
    <w:rsid w:val="00064382"/>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064382"/>
    <w:pPr>
      <w:shd w:val="clear" w:color="auto" w:fill="FFFFFF"/>
      <w:spacing w:before="300" w:line="320" w:lineRule="exact"/>
      <w:ind w:firstLine="660"/>
      <w:jc w:val="both"/>
    </w:pPr>
    <w:rPr>
      <w:rFonts w:ascii="Times New Roman" w:eastAsia="Times New Roman" w:hAnsi="Times New Roman" w:cs="Times New Roman"/>
      <w:b/>
      <w:bCs/>
      <w:spacing w:val="3"/>
      <w:sz w:val="25"/>
      <w:szCs w:val="25"/>
    </w:rPr>
  </w:style>
  <w:style w:type="paragraph" w:customStyle="1" w:styleId="32">
    <w:name w:val="Колонтитул (3)"/>
    <w:basedOn w:val="a"/>
    <w:link w:val="31"/>
    <w:rsid w:val="00064382"/>
    <w:pPr>
      <w:shd w:val="clear" w:color="auto" w:fill="FFFFFF"/>
      <w:spacing w:line="0" w:lineRule="atLeast"/>
    </w:pPr>
    <w:rPr>
      <w:rFonts w:ascii="Times New Roman" w:eastAsia="Times New Roman" w:hAnsi="Times New Roman" w:cs="Times New Roman"/>
      <w:spacing w:val="7"/>
      <w:sz w:val="25"/>
      <w:szCs w:val="25"/>
    </w:rPr>
  </w:style>
  <w:style w:type="paragraph" w:customStyle="1" w:styleId="80">
    <w:name w:val="Основной текст (8)"/>
    <w:basedOn w:val="a"/>
    <w:link w:val="8"/>
    <w:rsid w:val="00064382"/>
    <w:pPr>
      <w:shd w:val="clear" w:color="auto" w:fill="FFFFFF"/>
      <w:spacing w:line="184" w:lineRule="exact"/>
      <w:jc w:val="both"/>
    </w:pPr>
    <w:rPr>
      <w:rFonts w:ascii="Times New Roman" w:eastAsia="Times New Roman" w:hAnsi="Times New Roman" w:cs="Times New Roman"/>
      <w:spacing w:val="3"/>
      <w:sz w:val="14"/>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www.nalog.ru/m77/taxation/taxes/envd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4006</Words>
  <Characters>22836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4</cp:revision>
  <dcterms:created xsi:type="dcterms:W3CDTF">2020-11-27T09:09:00Z</dcterms:created>
  <dcterms:modified xsi:type="dcterms:W3CDTF">2020-11-27T09:27:00Z</dcterms:modified>
</cp:coreProperties>
</file>