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РФ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ТВЕРСКАЯ ОБЛАСТЬ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КУВШИНОВСКИЙ РАЙОН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АДМИНИСТРАЦИЯ БОРКОВСКОГО СЕЛЬСКОГО ПОСЕЛЕНИЯ</w:t>
      </w: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069" w:rsidRPr="008C5D31" w:rsidRDefault="00C35069" w:rsidP="008C5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5D31">
        <w:rPr>
          <w:rFonts w:ascii="Times New Roman" w:hAnsi="Times New Roman"/>
          <w:sz w:val="28"/>
          <w:szCs w:val="28"/>
        </w:rPr>
        <w:t>ПОСТАНОВЛЕНИЕ</w:t>
      </w:r>
    </w:p>
    <w:p w:rsidR="00C35069" w:rsidRPr="008C5D31" w:rsidRDefault="00C35069" w:rsidP="008C5D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069" w:rsidRDefault="00C6290B" w:rsidP="008C5D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</w:t>
      </w:r>
      <w:r w:rsidR="00C35069" w:rsidRPr="008C5D31">
        <w:rPr>
          <w:rFonts w:ascii="Times New Roman" w:hAnsi="Times New Roman"/>
          <w:sz w:val="24"/>
          <w:szCs w:val="24"/>
        </w:rPr>
        <w:t xml:space="preserve">.2014                      </w:t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9645DF">
        <w:rPr>
          <w:rFonts w:ascii="Times New Roman" w:hAnsi="Times New Roman"/>
          <w:sz w:val="24"/>
          <w:szCs w:val="24"/>
        </w:rPr>
        <w:t xml:space="preserve">                </w:t>
      </w:r>
      <w:r w:rsidR="006F326E" w:rsidRPr="008C5D31">
        <w:rPr>
          <w:rFonts w:ascii="Times New Roman" w:hAnsi="Times New Roman"/>
          <w:sz w:val="24"/>
          <w:szCs w:val="24"/>
        </w:rPr>
        <w:t>с.Большой Борок</w:t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</w:r>
      <w:r w:rsidR="006F326E" w:rsidRPr="008C5D31">
        <w:rPr>
          <w:rFonts w:ascii="Times New Roman" w:hAnsi="Times New Roman"/>
          <w:sz w:val="24"/>
          <w:szCs w:val="24"/>
        </w:rPr>
        <w:tab/>
        <w:t>№</w:t>
      </w:r>
      <w:r w:rsidR="009E2230">
        <w:rPr>
          <w:rFonts w:ascii="Times New Roman" w:hAnsi="Times New Roman"/>
          <w:sz w:val="24"/>
          <w:szCs w:val="24"/>
        </w:rPr>
        <w:t>1</w:t>
      </w:r>
      <w:r w:rsidR="009645DF">
        <w:rPr>
          <w:rFonts w:ascii="Times New Roman" w:hAnsi="Times New Roman"/>
          <w:sz w:val="24"/>
          <w:szCs w:val="24"/>
        </w:rPr>
        <w:t>5</w:t>
      </w:r>
    </w:p>
    <w:p w:rsidR="009645DF" w:rsidRDefault="009645DF" w:rsidP="008C5D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161" w:rsidRDefault="00862161" w:rsidP="008621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2161">
        <w:rPr>
          <w:rFonts w:ascii="Times New Roman" w:hAnsi="Times New Roman"/>
          <w:b/>
          <w:sz w:val="24"/>
          <w:szCs w:val="24"/>
          <w:lang/>
        </w:rPr>
        <w:t>«</w:t>
      </w:r>
      <w:r w:rsidRPr="00862161">
        <w:rPr>
          <w:rFonts w:ascii="Times New Roman" w:hAnsi="Times New Roman"/>
          <w:b/>
          <w:bCs/>
          <w:sz w:val="24"/>
          <w:szCs w:val="24"/>
        </w:rPr>
        <w:t xml:space="preserve">Об определении форм участия граждан </w:t>
      </w:r>
    </w:p>
    <w:p w:rsidR="00862161" w:rsidRDefault="00862161" w:rsidP="0086216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2161">
        <w:rPr>
          <w:rFonts w:ascii="Times New Roman" w:hAnsi="Times New Roman"/>
          <w:b/>
          <w:bCs/>
          <w:sz w:val="24"/>
          <w:szCs w:val="24"/>
        </w:rPr>
        <w:t>в обеспечении первичных мер пожарной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2161">
        <w:rPr>
          <w:rFonts w:ascii="Times New Roman" w:hAnsi="Times New Roman"/>
          <w:b/>
          <w:bCs/>
          <w:sz w:val="24"/>
          <w:szCs w:val="24"/>
        </w:rPr>
        <w:t xml:space="preserve">безопасности на территории  </w:t>
      </w:r>
      <w:r>
        <w:rPr>
          <w:rFonts w:ascii="Times New Roman" w:hAnsi="Times New Roman"/>
          <w:b/>
          <w:bCs/>
          <w:sz w:val="24"/>
          <w:szCs w:val="24"/>
        </w:rPr>
        <w:t xml:space="preserve">Борковского </w:t>
      </w:r>
      <w:r w:rsidRPr="00862161">
        <w:rPr>
          <w:rFonts w:ascii="Times New Roman" w:hAnsi="Times New Roman"/>
          <w:b/>
          <w:bCs/>
          <w:sz w:val="24"/>
          <w:szCs w:val="24"/>
        </w:rPr>
        <w:t xml:space="preserve">сельского поселения»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2161">
        <w:rPr>
          <w:rFonts w:ascii="Times New Roman" w:hAnsi="Times New Roman"/>
          <w:b/>
          <w:sz w:val="24"/>
          <w:szCs w:val="24"/>
        </w:rPr>
        <w:t> </w:t>
      </w:r>
    </w:p>
    <w:p w:rsid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18 ноября </w:t>
      </w:r>
      <w:smartTag w:uri="urn:schemas-microsoft-com:office:smarttags" w:element="metricconverter">
        <w:smartTagPr>
          <w:attr w:name="ProductID" w:val="1994 г"/>
        </w:smartTagPr>
        <w:r w:rsidRPr="00862161">
          <w:rPr>
            <w:rFonts w:ascii="Times New Roman" w:hAnsi="Times New Roman"/>
            <w:sz w:val="24"/>
            <w:szCs w:val="24"/>
          </w:rPr>
          <w:t>1994 г</w:t>
        </w:r>
      </w:smartTag>
      <w:r w:rsidRPr="00862161">
        <w:rPr>
          <w:rFonts w:ascii="Times New Roman" w:hAnsi="Times New Roman"/>
          <w:sz w:val="24"/>
          <w:szCs w:val="24"/>
        </w:rPr>
        <w:t xml:space="preserve">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</w:t>
      </w:r>
      <w:r>
        <w:rPr>
          <w:rFonts w:ascii="Times New Roman" w:hAnsi="Times New Roman"/>
          <w:sz w:val="24"/>
          <w:szCs w:val="24"/>
        </w:rPr>
        <w:t>Борковского сельского поселения: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ПОСТАНОВЛЯЮ: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>1. Определить, что формами участия граждан в обеспечении первичных мер пожарной безопасности на территории</w:t>
      </w:r>
      <w:r>
        <w:rPr>
          <w:rFonts w:ascii="Times New Roman" w:hAnsi="Times New Roman"/>
          <w:sz w:val="24"/>
          <w:szCs w:val="24"/>
        </w:rPr>
        <w:t xml:space="preserve"> Борковского</w:t>
      </w:r>
      <w:r w:rsidRPr="00862161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 xml:space="preserve">соблюдение </w:t>
      </w:r>
      <w:hyperlink r:id="rId7" w:history="1">
        <w:r w:rsidRPr="008621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правил</w:t>
        </w:r>
      </w:hyperlink>
      <w:r w:rsidRPr="00862161">
        <w:rPr>
          <w:rFonts w:ascii="Times New Roman" w:hAnsi="Times New Roman"/>
          <w:sz w:val="24"/>
          <w:szCs w:val="24"/>
        </w:rPr>
        <w:t xml:space="preserve"> пожарной безопасности на работе и в быту;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>при обнаружении пожара немедленно уведомлять о них пожарную охрану;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>оказание содействия пожарной охране при тушении пожара;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 xml:space="preserve">предоставление в порядке, установленном </w:t>
      </w:r>
      <w:hyperlink r:id="rId8" w:history="1">
        <w:r w:rsidRPr="0086216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862161">
        <w:rPr>
          <w:rFonts w:ascii="Times New Roman" w:hAnsi="Times New Roman"/>
          <w:sz w:val="24"/>
          <w:szCs w:val="24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2"/>
      <w:r w:rsidRPr="0086216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Разместить</w:t>
      </w:r>
      <w:r w:rsidRPr="00862161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на с</w:t>
      </w:r>
      <w:r w:rsidR="009645DF">
        <w:rPr>
          <w:rFonts w:ascii="Times New Roman" w:hAnsi="Times New Roman"/>
          <w:sz w:val="24"/>
          <w:szCs w:val="24"/>
        </w:rPr>
        <w:t>тенде</w:t>
      </w:r>
      <w:r>
        <w:rPr>
          <w:rFonts w:ascii="Times New Roman" w:hAnsi="Times New Roman"/>
          <w:sz w:val="24"/>
          <w:szCs w:val="24"/>
        </w:rPr>
        <w:t xml:space="preserve"> Борковского с/п</w:t>
      </w:r>
      <w:r w:rsidRPr="00862161">
        <w:rPr>
          <w:rFonts w:ascii="Times New Roman" w:hAnsi="Times New Roman"/>
          <w:sz w:val="24"/>
          <w:szCs w:val="24"/>
        </w:rPr>
        <w:t>.</w:t>
      </w:r>
    </w:p>
    <w:bookmarkEnd w:id="0"/>
    <w:p w:rsidR="00862161" w:rsidRPr="00862161" w:rsidRDefault="00862161" w:rsidP="00862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2161">
        <w:rPr>
          <w:rFonts w:ascii="Times New Roman" w:hAnsi="Times New Roman"/>
          <w:sz w:val="24"/>
          <w:szCs w:val="24"/>
        </w:rPr>
        <w:t>3. Постановление вступает в силу со дня его подписания.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2161">
        <w:rPr>
          <w:rFonts w:ascii="Times New Roman" w:hAnsi="Times New Roman"/>
          <w:b/>
          <w:sz w:val="24"/>
          <w:szCs w:val="24"/>
        </w:rPr>
        <w:t> </w:t>
      </w:r>
    </w:p>
    <w:p w:rsid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Борковского сельского поселения                                               И.В.Образцова</w:t>
      </w:r>
    </w:p>
    <w:p w:rsidR="00831269" w:rsidRDefault="00831269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161" w:rsidRDefault="00862161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161" w:rsidRDefault="00862161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161" w:rsidRPr="00D866D5" w:rsidRDefault="00862161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Pr="00D866D5" w:rsidRDefault="00D866D5" w:rsidP="00D86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5" w:rsidRPr="00831269" w:rsidRDefault="00D866D5" w:rsidP="00D866D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31269">
        <w:rPr>
          <w:rFonts w:ascii="Times New Roman" w:hAnsi="Times New Roman"/>
          <w:sz w:val="24"/>
          <w:szCs w:val="24"/>
        </w:rPr>
        <w:t>Приложение № 1</w:t>
      </w:r>
    </w:p>
    <w:p w:rsidR="00C6290B" w:rsidRPr="00C6290B" w:rsidRDefault="00C6290B" w:rsidP="00C6290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r w:rsidRPr="00C6290B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Главы администрации </w:t>
      </w:r>
    </w:p>
    <w:p w:rsidR="00C6290B" w:rsidRPr="00C6290B" w:rsidRDefault="00C6290B" w:rsidP="00C6290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90B">
        <w:rPr>
          <w:rFonts w:ascii="Times New Roman" w:eastAsia="Times New Roman" w:hAnsi="Times New Roman" w:cs="Times New Roman"/>
          <w:bCs/>
          <w:sz w:val="24"/>
          <w:szCs w:val="24"/>
        </w:rPr>
        <w:t>Борковского сельского поселения</w:t>
      </w:r>
    </w:p>
    <w:p w:rsidR="00C6290B" w:rsidRPr="00C6290B" w:rsidRDefault="00C6290B" w:rsidP="00C6290B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90B">
        <w:rPr>
          <w:rFonts w:ascii="Times New Roman" w:eastAsia="Times New Roman" w:hAnsi="Times New Roman" w:cs="Times New Roman"/>
          <w:bCs/>
          <w:sz w:val="24"/>
          <w:szCs w:val="24"/>
        </w:rPr>
        <w:t>от 19.02.2014г. № 1</w:t>
      </w:r>
      <w:r w:rsidR="009645D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bookmarkEnd w:id="1"/>
    <w:p w:rsidR="00831269" w:rsidRPr="00831269" w:rsidRDefault="00831269" w:rsidP="008312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161" w:rsidRPr="00862161" w:rsidRDefault="00862161" w:rsidP="008621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161">
        <w:rPr>
          <w:rFonts w:ascii="Times New Roman" w:hAnsi="Times New Roman"/>
          <w:b/>
          <w:bCs/>
          <w:sz w:val="24"/>
          <w:szCs w:val="24"/>
        </w:rPr>
        <w:t>Обеспечение безопасности жизнедеятельности населения в муниципальных образованиях</w:t>
      </w:r>
    </w:p>
    <w:p w:rsidR="00862161" w:rsidRPr="00862161" w:rsidRDefault="00862161" w:rsidP="0086216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На территории Российской Федерации образовано 23 304 муниципальных образования: 515 городских округов, 1 824 муниципальных района, 1 733 городских и 18 996 сельских поселений.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 целях организации работы по обеспечению безопасности жизнедеятельности населения во всех субъектах Российской Федерации созданы территориальные подсистемы единой государственной системы предупреждения и ликвидации чрезвычайных ситуаций (далее – РСЧС), в муниципальных районах и городских округах образованы звенья территориальных подсистем РСЧС</w:t>
      </w:r>
      <w:r w:rsidRPr="00862161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r w:rsidRPr="00862161">
        <w:rPr>
          <w:rFonts w:ascii="Times New Roman" w:hAnsi="Times New Roman"/>
          <w:bCs/>
          <w:sz w:val="24"/>
          <w:szCs w:val="24"/>
        </w:rPr>
        <w:t>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Городские и сельские поселения, расположенные на территориях муниципальных районов и выполняющие самостоятельно полномочия в области защиты населения и территорий от чрезвычайных ситуаций (далее – ЧС), входят в районные звенья территориальных подсистем РСЧС субъектов Российской Федерации в качестве самостоятельных звеньев.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Городские и сельские поселения, расположенные на территориях муниципальных районов и передавшие полномочия в области защиты населения и территорий от ЧС администрациям муниципальных районов, выполняют мероприятия предупреждения и ликвидации ЧС на подведомственной территории в соответствии с муниципальными правовыми актами и планами районных звеньев территориальных подсистем РСЧС.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соответствии со ст.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62161">
          <w:rPr>
            <w:rFonts w:ascii="Times New Roman" w:hAnsi="Times New Roman"/>
            <w:bCs/>
            <w:sz w:val="24"/>
            <w:szCs w:val="24"/>
          </w:rPr>
          <w:t>1994 г</w:t>
        </w:r>
      </w:smartTag>
      <w:r w:rsidRPr="00862161">
        <w:rPr>
          <w:rFonts w:ascii="Times New Roman" w:hAnsi="Times New Roman"/>
          <w:bCs/>
          <w:sz w:val="24"/>
          <w:szCs w:val="24"/>
        </w:rPr>
        <w:t>. № 68-ФЗ «О защите населения и территорий от ЧС природного и техногенного характера» руководители органов местного самоуправления муниципальных образований обязаны самостоятельно: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осуществлять подготовку и содержание в готовности необходимых сил и средств для защиты населения и территорий от ЧС, обучение населения способам защиты и действиям в этих ситуациях;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принимать решения о проведении эвакуационных мероприятий в ЧС и организовывать их проведение;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обеспечивать своевременное оповещение и информирование населения;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осуществлять финансирование мероприятий в области защиты населения и территорий от ЧС;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создавать резервы финансовых и материальных ресурсов для ликвидации ЧС (рис.1);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организовывать аварийно-спасательные и другие неотложные работы;</w:t>
      </w:r>
    </w:p>
    <w:tbl>
      <w:tblPr>
        <w:tblpPr w:leftFromText="180" w:rightFromText="180" w:vertAnchor="text" w:horzAnchor="margin" w:tblpY="35"/>
        <w:tblOverlap w:val="never"/>
        <w:tblW w:w="0" w:type="auto"/>
        <w:tblLook w:val="04A0"/>
      </w:tblPr>
      <w:tblGrid>
        <w:gridCol w:w="3861"/>
      </w:tblGrid>
      <w:tr w:rsidR="00862161" w:rsidRPr="00862161" w:rsidTr="00BD3C35">
        <w:tc>
          <w:tcPr>
            <w:tcW w:w="3859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14575" cy="1733550"/>
                  <wp:effectExtent l="0" t="0" r="0" b="0"/>
                  <wp:docPr id="5" name="Рисунок 5" descr="Описание: F:\Госдоклад 2013\Субъекты\ЮЖНЫЙ\Ростовская область 22.01.2013\9\IMG_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F:\Госдоклад 2013\Субъекты\ЮЖНЫЙ\Ростовская область 22.01.2013\9\IMG_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161" w:rsidRPr="00862161" w:rsidTr="00BD3C35">
        <w:tc>
          <w:tcPr>
            <w:tcW w:w="3859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sz w:val="24"/>
                <w:szCs w:val="24"/>
              </w:rPr>
              <w:t>Рис. 1. Резерв материальных ресурсов для ликвидации ЧС</w:t>
            </w:r>
          </w:p>
        </w:tc>
      </w:tr>
    </w:tbl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создавать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2003 г</w:t>
        </w:r>
      </w:smartTag>
      <w:r w:rsidRPr="00862161">
        <w:rPr>
          <w:rFonts w:ascii="Times New Roman" w:hAnsi="Times New Roman"/>
          <w:bCs/>
          <w:sz w:val="24"/>
          <w:szCs w:val="24"/>
        </w:rPr>
        <w:t>. № 131-ФЗ «Об общих принципах организации местного самоуправления в Российской Федерации» определены полномочия муниципальных образований в области обеспечения безопасности жизнедеятельности населения.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Исчерпывающий перечень полномочий руководителей органов местного самоуправления и объем проводимых мероприятий по защите населения и территорий от ЧС с учетом местной специфики определяются муниципальными правовыми актами.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Для реализации полномочий по участию в предупреждении и ликвидации ЧС применяются правовые акты органов местного самоуправления.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Муниципальные образования осуществляют комплекс мероприятий по решению вопросов в области предупреждения и ликвидации последствий ЧС, обеспечения первичных мер пожарной безопасности, организации и осуществления мероприятий по защите населения и территории от ЧС, создания, содержания и организации деятельности аварийно-спасательных служб (формирований), осуществления мероприятий по обеспечению безопасности людей на водных объектах, охране их жизни и здоровья.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По состоянию на 1 января 2013 года, всеми муниципальными образованиями приняты основные правовые акты в области защиты населения и территорий от  ЧС по направлениям, рекомендованным МЧС России. Администрациями муниципальных районов и городских округов разработаны планы действий по предупреждению и ликвидации ЧС природного и техногенного характера.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 соответствии с приказом МЧС России от 25.10.2004 № 484 «Об утверждении типового паспорта безопасности территорий субъектов Российской Федерации и муниципальных образований» проведена паспортизация территорий муниципальных образований.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правовыми актами представительных органов муниципальных образований. В этих же целях органы местного самоуправления могут заключать соответствующие договоры и соглашения, в т.ч. и по вопросам обеспечения безопасности жизнедеятельности населения.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части своих полномочий за счет субвенций, предоставляемых из бюджетов этих поселений в бюджет муниципального района.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 продолжалась работа по дальнейшему созданию на базе единой дежурно-диспетчерской службы (далее – ЕДДС) муниципальных образований, как органов повседневного управления муниципального уровня, являющихся организационной </w:t>
      </w:r>
      <w:r w:rsidRPr="00862161">
        <w:rPr>
          <w:rFonts w:ascii="Times New Roman" w:hAnsi="Times New Roman"/>
          <w:bCs/>
          <w:sz w:val="24"/>
          <w:szCs w:val="24"/>
        </w:rPr>
        <w:lastRenderedPageBreak/>
        <w:t>основой системы обеспечения вызова экстренных оперативных служб по единому номеру «112».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 В течение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было создано 146 ЕДДС на штатной основе, из них: в Сибирском федеральном округе – 6, Уральском федеральном округе – 49, Приволжском федеральном округе – 2, Южном федеральном округе – 17, Северо-Кавказском федеральном округе – 70, Северо-Западном федеральном округе – 1, Дальневосточном федеральном округе - 1.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По состоянию на 1 января 2013 года, за счет бюджетных средств субъектов и муниципальных образований создано на штатной основе 2 268 ЕДДС муниципальных образований.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Практически полностью отвечают предъявляемым требованиям ЕДДС в Хабаровском крае, Республике Марий Эл, Волгоградской, Сахалинской, Курской, Тульской,  Омской, Калининградской областях.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Для проведения работ по созданию и развитию ЕДДС муниципальных образований на штатной основе на территории Российской Федерации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из бюджетов субъектов Российской Федерации и местных бюджетов было выделено 1,6 млрд. рублей.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Вместе с тем, имеется ряд проблем в области обеспечения муниципальными образованиями безопасности жизнедеятельности населения. Так, в ходе ликвидации ЧС, связанной с подтоплением территории Туапсинского района Краснодарского края вследствие прохождения циклона, сопровождающегося обильными осадками в июле </w:t>
      </w:r>
      <w:smartTag w:uri="urn:schemas-microsoft-com:office:smarttags" w:element="metricconverter">
        <w:smartTagPr>
          <w:attr w:name="ProductID" w:val="2012 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 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., выполнение превентивных мероприятий по оповещению населения, практических мероприятий по защите населения главами муниципальных образований районов были организовано не в полном объеме, что привело к большому количеству жертв и пострадавших среди населения. Оповещение населения через оператора сотовой связи «Мегафон» по системе CellBroadcast (оповещено 178 абонентов) было неэффективно.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связи с этим, требованием времени является оказание практической, системной помощи на местах не только по созданию муниципальной правовой базы, но и механизмов практической реализации положений финансового, материального, технического и иного обеспечения безопасности жизнедеятельности населения в муниципальных образованиях.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По итогам смотра-конкурса на лучшее муниципальное образование, проводимого в соответствии с приказом МЧС России от 02.12.2012 № 721,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 лучшими признаны: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Васильевское сельское поселение Воронежской области;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городское поселение «Город Сухиничи» Калужской области;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Абатский муниципальный район Тюменской области;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г. Новочеркасск Ростовской области.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Администрацией городского поселения «Город Сухиничи» полномочия в области предупреждения и ликвидации ЧС природного и техногенного характера переданы администрации муниципального района «Сухиничский район».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Занятия, учения, тренировки с органами управления и силами  РСЧС проводятся по плану основных мероприятий администрации муниципального района.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Все необходимые планирующие документы в области обеспечения безопасности жизнедеятельности в администрации муниципального района отработаны.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Для обеспечения безаварийной работы  организаций  в случае аварий и ЧС на территории города имеется резервный автономный источник энергоснабжении.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Создана круглосуточная ЕДДС в количестве 5 штатных единиц. 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связи с передачей полномочий по вопросам ГОЧС от городских и сельских поселений муниципальному району «Сухиничский район» системы управления, связи,  оповещения </w:t>
      </w:r>
      <w:r w:rsidRPr="00862161">
        <w:rPr>
          <w:rFonts w:ascii="Times New Roman" w:hAnsi="Times New Roman"/>
          <w:bCs/>
          <w:sz w:val="24"/>
          <w:szCs w:val="24"/>
        </w:rPr>
        <w:lastRenderedPageBreak/>
        <w:t>и информирования населения городского поселения «Город Сухиничи» находятся в общей системе организации управления муниципального района.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Система связи базируется  на сетях  телефонной связи общего пользования Сухиничского пункта услуг связи Калужского филиала ОАО «Ростелеком» и организована по существующим каналам проводной и сотовой связи.  Имеющаяся система связи позволяет обеспечить управление, передачу информации и оповещение населения как в повседневной деятельности, так и при возникновении вероятных ЧС.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Оповещение населения г. Сухиничи организовано с использованием региональной системы оповещения, местной системы оповещения муниципального района и городской системы оповещения.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Для оповещения населения города задействуется 5 электросирен, включенных в централизованную систему оповещения.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г. Сухиничи создано 20 территориальных  формирований общей численностью 565 чел. и 39 ед. техники, разработаны планы приведения их в готовность.  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На территории городского поселения имеется одно профессиональное аттестованное аварийно-спасательное формирование: пожарная часть № 23 (ПЧ-23) ФГКУ «10 ОФПС по Калужской области» Главного управления МЧС России по Калужской области (45 чел., 5 ед. техники). Личный состав аттестован по квалификации «Спасатель» территориальной комиссией по аттестации АСФ и спасателей Калужской области. </w:t>
      </w:r>
    </w:p>
    <w:tbl>
      <w:tblPr>
        <w:tblpPr w:leftFromText="180" w:rightFromText="180" w:vertAnchor="text" w:horzAnchor="margin" w:tblpY="1136"/>
        <w:tblOverlap w:val="never"/>
        <w:tblW w:w="0" w:type="auto"/>
        <w:tblLook w:val="04A0"/>
      </w:tblPr>
      <w:tblGrid>
        <w:gridCol w:w="5457"/>
      </w:tblGrid>
      <w:tr w:rsidR="00862161" w:rsidRPr="00862161" w:rsidTr="00BD3C35">
        <w:trPr>
          <w:trHeight w:val="3477"/>
        </w:trPr>
        <w:tc>
          <w:tcPr>
            <w:tcW w:w="5457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76550" cy="2162175"/>
                  <wp:effectExtent l="0" t="0" r="0" b="0"/>
                  <wp:docPr id="4" name="Рисунок 4" descr="Описание: F:\Госдоклад 2013\Субъекты\ЮЖНЫЙ\Ростовская область 22.01.2013\15\P101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F:\Госдоклад 2013\Субъекты\ЮЖНЫЙ\Ростовская область 22.01.2013\15\P101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161" w:rsidRPr="00862161" w:rsidTr="00BD3C35">
        <w:trPr>
          <w:trHeight w:val="843"/>
        </w:trPr>
        <w:tc>
          <w:tcPr>
            <w:tcW w:w="5457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sz w:val="24"/>
                <w:szCs w:val="24"/>
              </w:rPr>
              <w:t>Рис. 2. Проведение обучения населения, занятого в сфере производства и обслуживания</w:t>
            </w:r>
          </w:p>
        </w:tc>
      </w:tr>
    </w:tbl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Обучение личного состава нештатных и профессиональных аварийно-спасательных формирований проводится в организациях и пожарных подразделениях.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октябре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преподавателями ГОУ «Учебно-методический центр по делам гражданской обороны и ЧС Калужской области» были организованы учебно-методические сборы по обучению специалистов и должностных лиц муниципального района, в том числе и специалистов городского поселения «Город Сухиничи», было обучено более 60  человек.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 Обучение населения, занятого в сфере производства и обслуживания,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 проводилось без отрыва от основной производственной деятельности (рис. 2). К проведению занятий привлекался руководящий состав и инженерно-технические работники предприятий, учреждений и организаций.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 в городском поселении «Город Сухиничи» прошло подготовку более 450 человек. Наиболее качественно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решались вопросы обучения рабочих и служащих ООО «Сухиничский агропромышленный комбинат» и ОАО «РЖД».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Преподаватели курса «Основы безопасности жизнедеятельности» школ и колледжа г. Сухиничи прошли обучение в ГОУ «УМЦ по делам ГОЧС Калужской области».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 в городском поселении проводились школьные соревнования «Школа безопасности», в которых приняло участие около 160 человек. С января по октябрь </w:t>
      </w:r>
      <w:smartTag w:uri="urn:schemas-microsoft-com:office:smarttags" w:element="metricconverter">
        <w:smartTagPr>
          <w:attr w:name="ProductID" w:val="2012 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 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 </w:t>
      </w:r>
      <w:r w:rsidRPr="00862161">
        <w:rPr>
          <w:rFonts w:ascii="Times New Roman" w:hAnsi="Times New Roman"/>
          <w:bCs/>
          <w:sz w:val="24"/>
          <w:szCs w:val="24"/>
        </w:rPr>
        <w:lastRenderedPageBreak/>
        <w:t>в городских учреждениях общеобразовательного, начального, среднего и высшего профессионального образования проводились мероприятия по празднованию 80-летия гражданской обороны.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Обучение населения, не занятого в сферах производства и обслуживания, было организовано в соответствии с организационно-методическими указаниями по подготовке населения Калужской области в области гражданской обороны, защиты от ЧС, обеспечения пожарной безопасности и безопасности людей на водных объектах.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Обучение неработающего  населения проводилось в двух учебно-консультационных пунктах, созданных в городском поселении.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обучено более 250 человек (рис. 3).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 городе создан резервный фонд финансовых средств главы городского поселения в размере 100 тыс. рублей.</w:t>
      </w:r>
    </w:p>
    <w:tbl>
      <w:tblPr>
        <w:tblpPr w:leftFromText="180" w:rightFromText="180" w:vertAnchor="text" w:horzAnchor="margin" w:tblpY="137"/>
        <w:tblOverlap w:val="never"/>
        <w:tblW w:w="0" w:type="auto"/>
        <w:tblLook w:val="04A0"/>
      </w:tblPr>
      <w:tblGrid>
        <w:gridCol w:w="4676"/>
      </w:tblGrid>
      <w:tr w:rsidR="00862161" w:rsidRPr="00862161" w:rsidTr="00BD3C35">
        <w:tc>
          <w:tcPr>
            <w:tcW w:w="4676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28925" cy="2124075"/>
                  <wp:effectExtent l="0" t="0" r="0" b="0"/>
                  <wp:docPr id="3" name="Рисунок 3" descr="Описание: F:\Госдоклад 2013\Субъекты\ЮЖНЫЙ\Ростовская область 22.01.2013\15\IMG_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:\Госдоклад 2013\Субъекты\ЮЖНЫЙ\Ростовская область 22.01.2013\15\IMG_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161" w:rsidRPr="00862161" w:rsidTr="00BD3C35">
        <w:tc>
          <w:tcPr>
            <w:tcW w:w="4676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sz w:val="24"/>
                <w:szCs w:val="24"/>
              </w:rPr>
              <w:t>Рис. 3. Проведение занятия с неработающим населением 2012 год</w:t>
            </w:r>
          </w:p>
        </w:tc>
      </w:tr>
    </w:tbl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Работа по осуществлению мероприятий по обеспечению безопасности людей на водных объектах, охране их жизни и здоровья на территории городского поселения «Город Сухиничи» спланирована и организована в соответствии с требованиями постановлений администрации городского поселения от 15 мая </w:t>
      </w:r>
      <w:smartTag w:uri="urn:schemas-microsoft-com:office:smarttags" w:element="metricconverter">
        <w:smartTagPr>
          <w:attr w:name="ProductID" w:val="2009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862161">
        <w:rPr>
          <w:rFonts w:ascii="Times New Roman" w:hAnsi="Times New Roman"/>
          <w:bCs/>
          <w:sz w:val="24"/>
          <w:szCs w:val="24"/>
        </w:rPr>
        <w:t>. № 88-а «Об установлении мест организованного отдыха людей на водных объектах и мест, запрещенных для купания» и № 87-а «Об утверждении Плана основных мероприятий по обеспечению безопасности людей на водных объектах».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Происшествий на водных объектах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не произошло. Прошел техническое освидетельствование и допущен к эксплуатации пляж на р. Брынь. На водоемах были выставлены предупреждающие и запрещающие аншлаги. Через печатные издания в период купального сезона проводилась профилактическая работа с населением по обеспечению безопасности на водных объектах.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 целях обеспечения пожарной безопасности все здания образовательных учреждений и общественные здания с массовым пребыванием людей города оборудованы системами пожарной автоматики с выводом сигнала на Пульт-01.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Разработан и утвержден установленным порядком План привлечения сил и средств для тушения пожаров и проведения аварийно-спасательных работ на территории городского поселения «Город Сухиничи». Общая численность привлекаемых сил и средств составляет 124 чел. и 42 ед. техники. Отработка Плана и контроль за его выполнением осуществляются как при проведении подготовительных мероприятий к периодическим опасным природным явлениям (паводковые явления, летний пожароопасный период, осенне-зимний период, характеризующийся увеличением числа ЧС, связанных с объектами ЖКХ), так и в ходе проведения  учений и тренировок.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Мероприятия по дальнейшему развитию и совершенствованию безопасности жизнедеятельности населения муниципального района «Сухиничский район» и г. Сухиничи предусмотрены в областных целевых программах:  «Пожарная безопасность в Калужской области на 2013 - 2017 годы», «Обеспечение безопасности людей на водных объектах Калужской области на 2013 – 2017 годы», «Развертывание системы обеспечения </w:t>
      </w:r>
      <w:r w:rsidRPr="00862161">
        <w:rPr>
          <w:rFonts w:ascii="Times New Roman" w:hAnsi="Times New Roman"/>
          <w:bCs/>
          <w:sz w:val="24"/>
          <w:szCs w:val="24"/>
        </w:rPr>
        <w:lastRenderedPageBreak/>
        <w:t>вызова экстренных оперативных служб по единому номеру «112» в Калужской области в 2012-2016 годах» и «Развитие и совершенствование гражданской обороны Калужской области на 2013-2020 годы».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ведении городского поселения «Город Сухиничи» находится 113 пожарных гидрантов, а также 2 пожарных водоёма с подъездами для водозабора воды пожарной техникой. Работниками ПЧ-23 ФГКУ «10 ОФПС по Калужской области» совместно с представителями Сухиничского участка «Калугаоблводоканал» в период с 25 сентября по 11 октября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проведена проверка противопожарного водоснабжения г. Сухиничи. В ходе проверки 4 гидранта были отремонтированы.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На 9 объектах города созданы добровольные пожарные дружины общей численностью 134 человека.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Достигнутые показатели позволили городскому поселению «Город Сухиничи» Калужской области стать одним из лучших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по итогам смотра-конкурса на лучшее муниципальное образование, проводимого МЧС России.</w:t>
      </w:r>
    </w:p>
    <w:tbl>
      <w:tblPr>
        <w:tblpPr w:leftFromText="180" w:rightFromText="180" w:vertAnchor="text" w:horzAnchor="margin" w:tblpY="2591"/>
        <w:tblOverlap w:val="never"/>
        <w:tblW w:w="0" w:type="auto"/>
        <w:tblLook w:val="04A0"/>
      </w:tblPr>
      <w:tblGrid>
        <w:gridCol w:w="4786"/>
      </w:tblGrid>
      <w:tr w:rsidR="00862161" w:rsidRPr="00862161" w:rsidTr="00BD3C35">
        <w:tc>
          <w:tcPr>
            <w:tcW w:w="4786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67025" cy="2152650"/>
                  <wp:effectExtent l="0" t="0" r="0" b="0"/>
                  <wp:docPr id="2" name="Рисунок 2" descr="Описание: F:\Госдоклад 2013\Субъекты\ЮЖНЫЙ\Ростовская область 22.01.2013\10\IMG_0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Госдоклад 2013\Субъекты\ЮЖНЫЙ\Ростовская область 22.01.2013\10\IMG_0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161" w:rsidRPr="00862161" w:rsidTr="00BD3C35">
        <w:tc>
          <w:tcPr>
            <w:tcW w:w="4786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sz w:val="24"/>
                <w:szCs w:val="24"/>
              </w:rPr>
              <w:t>Рис. 4. Спасатели г. Новочеркасска Ростовской области разгружают необходимое оборудование для проведения учений по обеспечению безопасности населения на водных объектах</w:t>
            </w:r>
          </w:p>
        </w:tc>
      </w:tr>
    </w:tbl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Для выполнения полномочий в области гражданской обороны, предупреждения и ликвидации ЧС на территории г. Новочеркасска создано МКУ «Управление по делам гражданской обороны и ЧС» г. Новочеркасска, которое осуществляет свою деятельность в соответствии с уставом учреждения, укомплектовано квалифицированными специалистами с высшим образованием, прошедшими повышение квалификации в Учебно-методическом центре по гражданской обороне и защите населения от ЧС Ростовской области (рис. 4).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 целях качественной реализации задач в области обеспечения безопасности жизнедеятельности населения администрацией города разработаны и приняты 43 правовых акта, разработаны и утверждены «План гражданской обороны и защиты населения», «План действий по предупреждению и ликвидации чрезвычайных ситуаций природного и техногенного характера на территории города», «Положение о подготовке к ведению и ведении гражданской обороны в городском округе», необходимые планирующие и методические документы по вопросам гражданской обороны и защиты населения и территорий от ЧС и безопасности на водных объектах.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 В целях организации работы по предупреждению и ликвидации ЧС постановлениями мэра г. Новочеркасска создана комиссия по предупреждению и ликвидации ЧС и обеспечению пожарной безопасности г. Новочеркасска.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План работы комиссии на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 xml:space="preserve">. отработан в полном объеме, проведено 10 заседаний, на которых рассмотрены вопросы обеспечения промышленной безопасности в ОАО «Молочный завод «Новочеркасский», подготовки и проведения противопаводковых мероприятий, обеспечения безопасности людей на водных объектах города в период </w:t>
      </w:r>
      <w:r w:rsidRPr="00862161">
        <w:rPr>
          <w:rFonts w:ascii="Times New Roman" w:hAnsi="Times New Roman"/>
          <w:bCs/>
          <w:sz w:val="24"/>
          <w:szCs w:val="24"/>
        </w:rPr>
        <w:lastRenderedPageBreak/>
        <w:t>купального сезона, вопросы бесперебойного обеспечения огнетушащими веществами мест возникновения пожаров.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Готовность систем управления, связи, оповещения и информирования населения к бесперебойному функционированию в ЧС достигается целенаправленной деятельностью администрации города, должностных лиц МКУ «Управление по делам ГОЧС» г. Новочеркасска по поддержанию их в постоянной готовности, подготовке специалистов, обслуживающих эти системы, к выполнению задач в сложившейся обстановке. Тренировки, занятия с должностными лицами проводятся систематически и целенаправленно.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Для оповещения должностных лиц администрации и руководящего состава города используется автоматизированная система оповещения «Градиент-128ОП», которая по 4 телефонным каналам производит оповещение до 310 абонентов всех телефонных станций, включая и абонентов сотовой связи.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 В целях проведения аварийно-спасательных и других неотложных работ по ликвидации ЧС на территории города создана группировка сил, в состав которой входит 250 нештатных аварийно-спасательных формирований (НАСФ) в количестве 2 359 чел., 137 ед. автомобильной и 90 ед. инженерной техники. НАСФ укомплектованы личным составом, техникой и имуществом и готовы к выполнению задач по предназначению. В городском округе созданы аварийно-спасательный отряд (АСО) и 11 аварийно-спасательных служб (АСС). АСО и АСС укомплектованы личным составом, техникой и имуществом и готовы к выполнению задач по предназначению.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Для ликвидации последствий ЧС и организации первоочередного жизнеобеспечения пострадавшего населения в городе созданы запасы материальных ресурсов на общую сумму свыше 7 млн. 803 тыс. рублей. На предприятиях города имеются строительные материалы и материалы для восстановления линий связи, электрических и газовых сетей, систем водо-, теплоснабжения и канализации. Лечебно-профилактическими учреждениями накоплен достаточный запас медикаментов и медицинского имущества.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Закуплены и заложены на склад Управления по делам гражданской обороны и ЧС города продукты питания, предметы первой необходимости, посуда, обувь, одежда, кровати и спальные принадлежности для обеспечения 100 пострадавших на сумму 876 тыс. рублей (рис. 5).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 Объем финансовых резервов на ликвидацию ЧС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составил 687,5 тыс. рублей.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 В течение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подготовка и обучение населения города способам защиты от опасностей, возникающих при ведении военных действий или вследствие этих действий и при ЧС была организована в учебно-методическом центре Ростовской области (60 чел. руководящего состава) и на курсах гражданской обороны города (1 176 чел.).</w:t>
      </w:r>
    </w:p>
    <w:tbl>
      <w:tblPr>
        <w:tblpPr w:leftFromText="180" w:rightFromText="180" w:vertAnchor="text" w:horzAnchor="margin" w:tblpY="557"/>
        <w:tblOverlap w:val="never"/>
        <w:tblW w:w="0" w:type="auto"/>
        <w:tblLook w:val="04A0"/>
      </w:tblPr>
      <w:tblGrid>
        <w:gridCol w:w="5469"/>
      </w:tblGrid>
      <w:tr w:rsidR="00862161" w:rsidRPr="00862161" w:rsidTr="00BD3C35">
        <w:trPr>
          <w:trHeight w:val="3392"/>
        </w:trPr>
        <w:tc>
          <w:tcPr>
            <w:tcW w:w="5469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86075" cy="2095500"/>
                  <wp:effectExtent l="0" t="0" r="0" b="0"/>
                  <wp:docPr id="1" name="Рисунок 1" descr="Описание: F:\Госдоклад 2013\Субъекты\ЮЖНЫЙ\Ростовская область 22.01.2013\9\IMG_00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Госдоклад 2013\Субъекты\ЮЖНЫЙ\Ростовская область 22.01.2013\9\IMG_00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161" w:rsidRPr="00862161" w:rsidTr="00BD3C35">
        <w:trPr>
          <w:trHeight w:val="275"/>
        </w:trPr>
        <w:tc>
          <w:tcPr>
            <w:tcW w:w="5469" w:type="dxa"/>
            <w:shd w:val="clear" w:color="auto" w:fill="auto"/>
          </w:tcPr>
          <w:p w:rsidR="00862161" w:rsidRPr="00862161" w:rsidRDefault="00862161" w:rsidP="008621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2161">
              <w:rPr>
                <w:rFonts w:ascii="Times New Roman" w:hAnsi="Times New Roman"/>
                <w:bCs/>
                <w:sz w:val="24"/>
                <w:szCs w:val="24"/>
              </w:rPr>
              <w:t>Рис. 5. Склад предметов первой необходимости</w:t>
            </w:r>
          </w:p>
        </w:tc>
      </w:tr>
    </w:tbl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 Работающее население в количестве 5 590 чел. обучалось без отрыва от производства. Неработающее население в количестве 55 000 чел. обучалось в учебно-консультационных пунктах по ГОЧС и самостоятельно.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на предприятиях и в организациях города проведено 262 учения и тренировки, в которых приняло участие 24 992 человека.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Для защиты работающего населения создан фонд защитных сооружений гражданской обороны в количестве 26 убежищ, который рассчитан для укрытия 100 % работающей смены. Защитные сооружения гражданской обороны готовы к использованию по предназначению.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Разработаны мероприятия по совершенствованию условий содержания и эксплуатации защитных сооружений гражданской обороны, осуществляется контроль за их сохранностью и поддержанием в состоянии постоянной готовности к использованию. На эти цели предприятиями города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выделено 4 964,13 тыс. рублей.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В городе ежегодно перед наступлением пожароопасного периода совместно с ВДПО проводятся занятия с председателями садовых товариществ. С апреля по октябрь педагогами дополнительного образования проводятся беседы на тему: «Действия населения при возникновении лесных и ландшафтных пожаров». За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проведено 8 бесед, охват населения – 163 человека. Кроме того, выпускаются листовки о соблюдении правил пожарной безопасности.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Ежегодно проводятся соревнования среди учащихся общеобразовательных заведений по правилам тушения пожаров.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Оповещение населения г. Новочеркасска организовано в соответствии с постановлениями мэра от 23 октября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№ 2454 «Об организации оповещения и информировании населения об угрозе возникновения или о возникновении ЧС».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Территориальная автоматизированная система централизованного оповещения населения создана на базе аппаратуры 5Ф-88, которая обеспечивает доведение сигналов управления и оповещения до населения города в установленные сроки. 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В городе имеется 45 электросирен, 32 (С-40) включены в АСЦО, 13 (С-28) – местного запуска.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>Информирование населения г. Новочеркасска о пожарах и других  ЧС осуществляется по двум телевизионным каналам, проводному вещанию и двум радиовещательным станциям. Для полного охвата оповещением населения города привлекается 18 специальных автомобилей, оборудованные громкоговорящими установками.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Достигнутые показатели позволили г. Новочеркасску Ростовской области стать одним из лучших в </w:t>
      </w:r>
      <w:smartTag w:uri="urn:schemas-microsoft-com:office:smarttags" w:element="metricconverter">
        <w:smartTagPr>
          <w:attr w:name="ProductID" w:val="2012 г"/>
        </w:smartTagPr>
        <w:r w:rsidRPr="00862161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862161">
        <w:rPr>
          <w:rFonts w:ascii="Times New Roman" w:hAnsi="Times New Roman"/>
          <w:bCs/>
          <w:sz w:val="24"/>
          <w:szCs w:val="24"/>
        </w:rPr>
        <w:t>. по итогам смотра-конкурса на лучшее муниципальное образование, проводимого МЧС России.</w:t>
      </w:r>
    </w:p>
    <w:p w:rsidR="00862161" w:rsidRPr="00862161" w:rsidRDefault="00862161" w:rsidP="008621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161">
        <w:rPr>
          <w:rFonts w:ascii="Times New Roman" w:hAnsi="Times New Roman"/>
          <w:bCs/>
          <w:sz w:val="24"/>
          <w:szCs w:val="24"/>
        </w:rPr>
        <w:t xml:space="preserve">МЧС России в 2012 – 2013 гг. в рамках плана научно-технической деятельности организовано выполнение научно-исследовательской работы, результатом которой станут справочно-методические пособия для руководителей органов местного самоуправления </w:t>
      </w:r>
      <w:r w:rsidRPr="00862161">
        <w:rPr>
          <w:rFonts w:ascii="Times New Roman" w:hAnsi="Times New Roman"/>
          <w:bCs/>
          <w:sz w:val="24"/>
          <w:szCs w:val="24"/>
        </w:rPr>
        <w:lastRenderedPageBreak/>
        <w:t>муниципальных образований различного уровня (городских и сельских поселений, муниципальных районов и городских округов), а также методические рекомендации по оценке нарушения условий жизнедеятельности при авариях на опасных объектах для целей страхования.</w:t>
      </w:r>
    </w:p>
    <w:p w:rsidR="00862161" w:rsidRPr="00862161" w:rsidRDefault="00862161" w:rsidP="0086216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66D5" w:rsidRPr="008C5D31" w:rsidRDefault="00D866D5" w:rsidP="008621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866D5" w:rsidRPr="008C5D31" w:rsidSect="000F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09" w:rsidRDefault="00727B09" w:rsidP="001A7288">
      <w:pPr>
        <w:spacing w:after="0" w:line="240" w:lineRule="auto"/>
      </w:pPr>
      <w:r>
        <w:separator/>
      </w:r>
    </w:p>
  </w:endnote>
  <w:endnote w:type="continuationSeparator" w:id="1">
    <w:p w:rsidR="00727B09" w:rsidRDefault="00727B09" w:rsidP="001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09" w:rsidRDefault="00727B09" w:rsidP="001A7288">
      <w:pPr>
        <w:spacing w:after="0" w:line="240" w:lineRule="auto"/>
      </w:pPr>
      <w:r>
        <w:separator/>
      </w:r>
    </w:p>
  </w:footnote>
  <w:footnote w:type="continuationSeparator" w:id="1">
    <w:p w:rsidR="00727B09" w:rsidRDefault="00727B09" w:rsidP="001A7288">
      <w:pPr>
        <w:spacing w:after="0" w:line="240" w:lineRule="auto"/>
      </w:pPr>
      <w:r>
        <w:continuationSeparator/>
      </w:r>
    </w:p>
  </w:footnote>
  <w:footnote w:id="2">
    <w:p w:rsidR="00862161" w:rsidRPr="0093052D" w:rsidRDefault="00862161" w:rsidP="00862161">
      <w:pPr>
        <w:ind w:firstLine="567"/>
        <w:jc w:val="both"/>
        <w:rPr>
          <w:sz w:val="20"/>
          <w:szCs w:val="20"/>
        </w:rPr>
      </w:pPr>
      <w:r>
        <w:rPr>
          <w:rStyle w:val="aa"/>
        </w:rPr>
        <w:footnoteRef/>
      </w:r>
      <w:r w:rsidRPr="0093052D">
        <w:rPr>
          <w:sz w:val="20"/>
          <w:szCs w:val="20"/>
        </w:rPr>
        <w:t>Государственный доклад «О состоянии защиты населения и территорий Российской Федерации от чрезвычайных ситуаций природного и техногенного характера в 2012 году». – М.: МЧС России; ФГБУ ВНИИ ГОЧС (ФЦ), 2013.- 341 с.</w:t>
      </w:r>
    </w:p>
    <w:p w:rsidR="00862161" w:rsidRPr="004B231D" w:rsidRDefault="00862161" w:rsidP="00862161">
      <w:pPr>
        <w:pStyle w:val="a8"/>
        <w:ind w:firstLine="567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79"/>
    <w:rsid w:val="0003242C"/>
    <w:rsid w:val="00033958"/>
    <w:rsid w:val="000831C7"/>
    <w:rsid w:val="00087D9C"/>
    <w:rsid w:val="000F040F"/>
    <w:rsid w:val="000F1B51"/>
    <w:rsid w:val="000F46D3"/>
    <w:rsid w:val="00116303"/>
    <w:rsid w:val="00121BAC"/>
    <w:rsid w:val="001607EF"/>
    <w:rsid w:val="001A7288"/>
    <w:rsid w:val="002158D1"/>
    <w:rsid w:val="00235108"/>
    <w:rsid w:val="00273134"/>
    <w:rsid w:val="002875F2"/>
    <w:rsid w:val="0029056C"/>
    <w:rsid w:val="00306EFA"/>
    <w:rsid w:val="00330DF8"/>
    <w:rsid w:val="00373379"/>
    <w:rsid w:val="003B08F7"/>
    <w:rsid w:val="003F1890"/>
    <w:rsid w:val="00570703"/>
    <w:rsid w:val="00582393"/>
    <w:rsid w:val="005933F8"/>
    <w:rsid w:val="006F326E"/>
    <w:rsid w:val="00727B09"/>
    <w:rsid w:val="0074457B"/>
    <w:rsid w:val="0079510F"/>
    <w:rsid w:val="007D6C71"/>
    <w:rsid w:val="007E762D"/>
    <w:rsid w:val="00831269"/>
    <w:rsid w:val="00862161"/>
    <w:rsid w:val="008C5D31"/>
    <w:rsid w:val="008E0BA2"/>
    <w:rsid w:val="009645DF"/>
    <w:rsid w:val="009D02C4"/>
    <w:rsid w:val="009E08DB"/>
    <w:rsid w:val="009E2230"/>
    <w:rsid w:val="00A61DDA"/>
    <w:rsid w:val="00A67456"/>
    <w:rsid w:val="00AE1797"/>
    <w:rsid w:val="00B5247B"/>
    <w:rsid w:val="00BC1C36"/>
    <w:rsid w:val="00C35069"/>
    <w:rsid w:val="00C6290B"/>
    <w:rsid w:val="00D866D5"/>
    <w:rsid w:val="00F16962"/>
    <w:rsid w:val="00FD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F"/>
  </w:style>
  <w:style w:type="paragraph" w:styleId="1">
    <w:name w:val="heading 1"/>
    <w:basedOn w:val="a"/>
    <w:next w:val="a"/>
    <w:link w:val="10"/>
    <w:qFormat/>
    <w:rsid w:val="00373379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373379"/>
    <w:rPr>
      <w:color w:val="000080"/>
      <w:u w:val="single"/>
    </w:rPr>
  </w:style>
  <w:style w:type="paragraph" w:customStyle="1" w:styleId="31">
    <w:name w:val="Основной текст с отступом 31"/>
    <w:basedOn w:val="a"/>
    <w:rsid w:val="00373379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288"/>
  </w:style>
  <w:style w:type="paragraph" w:styleId="a6">
    <w:name w:val="footer"/>
    <w:basedOn w:val="a"/>
    <w:link w:val="a7"/>
    <w:uiPriority w:val="99"/>
    <w:unhideWhenUsed/>
    <w:rsid w:val="001A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288"/>
  </w:style>
  <w:style w:type="paragraph" w:styleId="a8">
    <w:name w:val="footnote text"/>
    <w:basedOn w:val="a"/>
    <w:link w:val="a9"/>
    <w:unhideWhenUsed/>
    <w:rsid w:val="0086216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character" w:customStyle="1" w:styleId="a9">
    <w:name w:val="Текст сноски Знак"/>
    <w:basedOn w:val="a0"/>
    <w:link w:val="a8"/>
    <w:rsid w:val="00862161"/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character" w:styleId="aa">
    <w:name w:val="footnote reference"/>
    <w:unhideWhenUsed/>
    <w:rsid w:val="0086216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6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402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garantF1://70070244.100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22</cp:revision>
  <cp:lastPrinted>2014-03-05T07:54:00Z</cp:lastPrinted>
  <dcterms:created xsi:type="dcterms:W3CDTF">2014-01-31T04:47:00Z</dcterms:created>
  <dcterms:modified xsi:type="dcterms:W3CDTF">2014-03-05T07:54:00Z</dcterms:modified>
</cp:coreProperties>
</file>