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CF" w:rsidRDefault="004959CF" w:rsidP="005A0777">
      <w:pPr>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625642" cy="835613"/>
            <wp:effectExtent l="19050" t="0" r="3008" b="0"/>
            <wp:docPr id="4" name="Рисунок 1" descr="C:\Users\fo3\Desktop\2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3\Desktop\2609.png"/>
                    <pic:cNvPicPr>
                      <a:picLocks noChangeAspect="1" noChangeArrowheads="1"/>
                    </pic:cNvPicPr>
                  </pic:nvPicPr>
                  <pic:blipFill>
                    <a:blip r:embed="rId6"/>
                    <a:srcRect/>
                    <a:stretch>
                      <a:fillRect/>
                    </a:stretch>
                  </pic:blipFill>
                  <pic:spPr bwMode="auto">
                    <a:xfrm>
                      <a:off x="0" y="0"/>
                      <a:ext cx="630642" cy="842291"/>
                    </a:xfrm>
                    <a:prstGeom prst="rect">
                      <a:avLst/>
                    </a:prstGeom>
                    <a:noFill/>
                    <a:ln w="9525">
                      <a:noFill/>
                      <a:miter lim="800000"/>
                      <a:headEnd/>
                      <a:tailEnd/>
                    </a:ln>
                  </pic:spPr>
                </pic:pic>
              </a:graphicData>
            </a:graphic>
          </wp:inline>
        </w:drawing>
      </w:r>
    </w:p>
    <w:p w:rsidR="004959CF" w:rsidRDefault="004959CF" w:rsidP="005A0777">
      <w:pPr>
        <w:jc w:val="center"/>
        <w:rPr>
          <w:rFonts w:ascii="Times New Roman" w:hAnsi="Times New Roman" w:cs="Times New Roman"/>
          <w:b/>
          <w:sz w:val="32"/>
          <w:szCs w:val="32"/>
        </w:rPr>
      </w:pPr>
      <w:r w:rsidRPr="004959CF">
        <w:rPr>
          <w:rFonts w:ascii="Times New Roman" w:hAnsi="Times New Roman" w:cs="Times New Roman"/>
          <w:b/>
          <w:sz w:val="32"/>
          <w:szCs w:val="32"/>
        </w:rPr>
        <w:t>СОБРАНИЕ ДЕПУТАТОВ КУВШИНОВСКОГО РАЙОНА</w:t>
      </w:r>
    </w:p>
    <w:p w:rsidR="004959CF" w:rsidRPr="004959CF" w:rsidRDefault="004959CF" w:rsidP="005A0777">
      <w:pPr>
        <w:jc w:val="center"/>
        <w:rPr>
          <w:rFonts w:ascii="Times New Roman" w:hAnsi="Times New Roman" w:cs="Times New Roman"/>
          <w:b/>
          <w:sz w:val="32"/>
          <w:szCs w:val="32"/>
        </w:rPr>
      </w:pPr>
    </w:p>
    <w:p w:rsidR="005A0777" w:rsidRDefault="005A0777" w:rsidP="005A0777">
      <w:pPr>
        <w:jc w:val="center"/>
        <w:rPr>
          <w:rFonts w:ascii="Times New Roman" w:hAnsi="Times New Roman" w:cs="Times New Roman"/>
          <w:b/>
          <w:sz w:val="36"/>
          <w:szCs w:val="36"/>
        </w:rPr>
      </w:pPr>
      <w:r w:rsidRPr="004959CF">
        <w:rPr>
          <w:rFonts w:ascii="Times New Roman" w:hAnsi="Times New Roman" w:cs="Times New Roman"/>
          <w:b/>
          <w:sz w:val="36"/>
          <w:szCs w:val="36"/>
        </w:rPr>
        <w:t>Заключение на проект бюджета муниципального образования «Кувшиновский район» на 2017 год и плановый период 2018 и 2019 годов.</w:t>
      </w:r>
    </w:p>
    <w:p w:rsidR="004959CF" w:rsidRDefault="004959CF" w:rsidP="004959CF">
      <w:pPr>
        <w:rPr>
          <w:rFonts w:ascii="Times New Roman" w:hAnsi="Times New Roman" w:cs="Times New Roman"/>
          <w:sz w:val="28"/>
          <w:szCs w:val="28"/>
        </w:rPr>
      </w:pPr>
      <w:r>
        <w:rPr>
          <w:rFonts w:ascii="Times New Roman" w:hAnsi="Times New Roman" w:cs="Times New Roman"/>
          <w:sz w:val="28"/>
          <w:szCs w:val="28"/>
        </w:rPr>
        <w:t>22.12.2016 г.                                                                                        г. Кувшиново</w:t>
      </w:r>
    </w:p>
    <w:p w:rsidR="004959CF" w:rsidRPr="004959CF" w:rsidRDefault="004959CF" w:rsidP="004959CF">
      <w:pPr>
        <w:rPr>
          <w:rFonts w:ascii="Times New Roman" w:hAnsi="Times New Roman" w:cs="Times New Roman"/>
          <w:sz w:val="28"/>
          <w:szCs w:val="28"/>
        </w:rPr>
      </w:pPr>
    </w:p>
    <w:p w:rsidR="005A0777" w:rsidRPr="005A0777" w:rsidRDefault="005746D4" w:rsidP="005A0777">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5A0777" w:rsidRPr="005A0777">
        <w:rPr>
          <w:rFonts w:ascii="Times New Roman" w:hAnsi="Times New Roman" w:cs="Times New Roman"/>
          <w:b/>
          <w:sz w:val="28"/>
          <w:szCs w:val="28"/>
        </w:rPr>
        <w:t xml:space="preserve">1. Общие положения </w:t>
      </w:r>
    </w:p>
    <w:p w:rsidR="005746D4" w:rsidRDefault="005746D4" w:rsidP="005A0777">
      <w:pPr>
        <w:jc w:val="both"/>
        <w:rPr>
          <w:rFonts w:ascii="Times New Roman" w:hAnsi="Times New Roman" w:cs="Times New Roman"/>
          <w:sz w:val="28"/>
          <w:szCs w:val="28"/>
        </w:rPr>
      </w:pPr>
      <w:r>
        <w:rPr>
          <w:rFonts w:ascii="Times New Roman" w:hAnsi="Times New Roman" w:cs="Times New Roman"/>
          <w:sz w:val="28"/>
          <w:szCs w:val="28"/>
        </w:rPr>
        <w:t xml:space="preserve">    </w:t>
      </w:r>
      <w:r w:rsidR="005A0777" w:rsidRPr="005A0777">
        <w:rPr>
          <w:rFonts w:ascii="Times New Roman" w:hAnsi="Times New Roman" w:cs="Times New Roman"/>
          <w:sz w:val="28"/>
          <w:szCs w:val="28"/>
        </w:rPr>
        <w:t xml:space="preserve">1.1. </w:t>
      </w:r>
      <w:proofErr w:type="gramStart"/>
      <w:r w:rsidR="005A0777" w:rsidRPr="005A0777">
        <w:rPr>
          <w:rFonts w:ascii="Times New Roman" w:hAnsi="Times New Roman" w:cs="Times New Roman"/>
          <w:sz w:val="28"/>
          <w:szCs w:val="28"/>
        </w:rPr>
        <w:t xml:space="preserve">Заключение </w:t>
      </w:r>
      <w:r w:rsidR="005A0777">
        <w:rPr>
          <w:rFonts w:ascii="Times New Roman" w:hAnsi="Times New Roman" w:cs="Times New Roman"/>
          <w:sz w:val="28"/>
          <w:szCs w:val="28"/>
        </w:rPr>
        <w:t>Контрольно-ревизионной комиссии Кувшиновского района</w:t>
      </w:r>
      <w:r w:rsidR="005A0777" w:rsidRPr="005A0777">
        <w:rPr>
          <w:rFonts w:ascii="Times New Roman" w:hAnsi="Times New Roman" w:cs="Times New Roman"/>
          <w:sz w:val="28"/>
          <w:szCs w:val="28"/>
        </w:rPr>
        <w:t xml:space="preserve"> на проект</w:t>
      </w:r>
      <w:r w:rsidR="005F64C6">
        <w:rPr>
          <w:rFonts w:ascii="Times New Roman" w:hAnsi="Times New Roman" w:cs="Times New Roman"/>
          <w:sz w:val="28"/>
          <w:szCs w:val="28"/>
        </w:rPr>
        <w:t xml:space="preserve"> решения</w:t>
      </w:r>
      <w:r w:rsidR="005A0777" w:rsidRPr="005A0777">
        <w:rPr>
          <w:rFonts w:ascii="Times New Roman" w:hAnsi="Times New Roman" w:cs="Times New Roman"/>
          <w:sz w:val="28"/>
          <w:szCs w:val="28"/>
        </w:rPr>
        <w:t xml:space="preserve"> </w:t>
      </w:r>
      <w:r w:rsidR="005F64C6">
        <w:rPr>
          <w:rFonts w:ascii="Times New Roman" w:hAnsi="Times New Roman" w:cs="Times New Roman"/>
          <w:sz w:val="28"/>
          <w:szCs w:val="28"/>
        </w:rPr>
        <w:t xml:space="preserve">« О </w:t>
      </w:r>
      <w:r w:rsidR="005A0777">
        <w:rPr>
          <w:rFonts w:ascii="Times New Roman" w:hAnsi="Times New Roman" w:cs="Times New Roman"/>
          <w:sz w:val="28"/>
          <w:szCs w:val="28"/>
        </w:rPr>
        <w:t>бюджет</w:t>
      </w:r>
      <w:r w:rsidR="005F64C6">
        <w:rPr>
          <w:rFonts w:ascii="Times New Roman" w:hAnsi="Times New Roman" w:cs="Times New Roman"/>
          <w:sz w:val="28"/>
          <w:szCs w:val="28"/>
        </w:rPr>
        <w:t>е</w:t>
      </w:r>
      <w:r w:rsidR="005A0777">
        <w:rPr>
          <w:rFonts w:ascii="Times New Roman" w:hAnsi="Times New Roman" w:cs="Times New Roman"/>
          <w:sz w:val="28"/>
          <w:szCs w:val="28"/>
        </w:rPr>
        <w:t xml:space="preserve"> муниципального образования «Кувшиновский район»</w:t>
      </w:r>
      <w:r w:rsidR="005A0777" w:rsidRPr="005A0777">
        <w:rPr>
          <w:rFonts w:ascii="Times New Roman" w:hAnsi="Times New Roman" w:cs="Times New Roman"/>
          <w:sz w:val="28"/>
          <w:szCs w:val="28"/>
        </w:rPr>
        <w:t xml:space="preserve"> на 2017 год и на плановый период 2018 и 2019 годов» (далее – Заключение) подготовлено в соответствии с Бюджетным кодексом Российской Федерации, </w:t>
      </w:r>
      <w:r w:rsidR="00216C52">
        <w:rPr>
          <w:rFonts w:ascii="Times New Roman" w:hAnsi="Times New Roman" w:cs="Times New Roman"/>
          <w:sz w:val="28"/>
          <w:szCs w:val="28"/>
        </w:rPr>
        <w:t>решениями Собрания депутатов Кувшиновского района от</w:t>
      </w:r>
      <w:r w:rsidR="005A0777" w:rsidRPr="005A0777">
        <w:rPr>
          <w:rFonts w:ascii="Times New Roman" w:hAnsi="Times New Roman" w:cs="Times New Roman"/>
          <w:sz w:val="28"/>
          <w:szCs w:val="28"/>
        </w:rPr>
        <w:t xml:space="preserve"> </w:t>
      </w:r>
      <w:r w:rsidR="00216C52">
        <w:rPr>
          <w:rFonts w:ascii="Times New Roman" w:hAnsi="Times New Roman" w:cs="Times New Roman"/>
          <w:sz w:val="28"/>
          <w:szCs w:val="28"/>
        </w:rPr>
        <w:t>22.12.2011 № 182</w:t>
      </w:r>
      <w:r w:rsidR="005A0777" w:rsidRPr="005A0777">
        <w:rPr>
          <w:rFonts w:ascii="Times New Roman" w:hAnsi="Times New Roman" w:cs="Times New Roman"/>
          <w:sz w:val="28"/>
          <w:szCs w:val="28"/>
        </w:rPr>
        <w:t xml:space="preserve"> «</w:t>
      </w:r>
      <w:r w:rsidR="00216C52">
        <w:rPr>
          <w:rFonts w:ascii="Times New Roman" w:hAnsi="Times New Roman" w:cs="Times New Roman"/>
          <w:sz w:val="28"/>
          <w:szCs w:val="28"/>
        </w:rPr>
        <w:t>Об утверждении Положения о бюджетном процессе в МО «Кувшиновский район»</w:t>
      </w:r>
      <w:r w:rsidR="005A0777" w:rsidRPr="005A0777">
        <w:rPr>
          <w:rFonts w:ascii="Times New Roman" w:hAnsi="Times New Roman" w:cs="Times New Roman"/>
          <w:sz w:val="28"/>
          <w:szCs w:val="28"/>
        </w:rPr>
        <w:t>»,</w:t>
      </w:r>
      <w:r w:rsidR="006E094C">
        <w:rPr>
          <w:rFonts w:ascii="Times New Roman" w:hAnsi="Times New Roman" w:cs="Times New Roman"/>
          <w:sz w:val="28"/>
          <w:szCs w:val="28"/>
        </w:rPr>
        <w:t xml:space="preserve"> с учетом внесения изменений (</w:t>
      </w:r>
      <w:r>
        <w:rPr>
          <w:rFonts w:ascii="Times New Roman" w:hAnsi="Times New Roman" w:cs="Times New Roman"/>
          <w:sz w:val="28"/>
          <w:szCs w:val="28"/>
        </w:rPr>
        <w:t>решение Собрания депутатов</w:t>
      </w:r>
      <w:proofErr w:type="gramEnd"/>
      <w:r>
        <w:rPr>
          <w:rFonts w:ascii="Times New Roman" w:hAnsi="Times New Roman" w:cs="Times New Roman"/>
          <w:sz w:val="28"/>
          <w:szCs w:val="28"/>
        </w:rPr>
        <w:t xml:space="preserve"> Кувшиновского района от 21.03.2014 № 289), </w:t>
      </w:r>
      <w:r w:rsidR="005A0777" w:rsidRPr="005A0777">
        <w:rPr>
          <w:rFonts w:ascii="Times New Roman" w:hAnsi="Times New Roman" w:cs="Times New Roman"/>
          <w:sz w:val="28"/>
          <w:szCs w:val="28"/>
        </w:rPr>
        <w:t xml:space="preserve">  от </w:t>
      </w:r>
      <w:r>
        <w:rPr>
          <w:rFonts w:ascii="Times New Roman" w:hAnsi="Times New Roman" w:cs="Times New Roman"/>
          <w:sz w:val="28"/>
          <w:szCs w:val="28"/>
        </w:rPr>
        <w:t>18.04.2013 № 241</w:t>
      </w:r>
      <w:r w:rsidR="005A0777" w:rsidRPr="005A0777">
        <w:rPr>
          <w:rFonts w:ascii="Times New Roman" w:hAnsi="Times New Roman" w:cs="Times New Roman"/>
          <w:sz w:val="28"/>
          <w:szCs w:val="28"/>
        </w:rPr>
        <w:t xml:space="preserve"> «О</w:t>
      </w:r>
      <w:r>
        <w:rPr>
          <w:rFonts w:ascii="Times New Roman" w:hAnsi="Times New Roman" w:cs="Times New Roman"/>
          <w:sz w:val="28"/>
          <w:szCs w:val="28"/>
        </w:rPr>
        <w:t>б утверждении Положения о Контрольно-ревизионной комиссии Кувшиновского района»</w:t>
      </w:r>
      <w:r w:rsidR="005A0777" w:rsidRPr="005A0777">
        <w:rPr>
          <w:rFonts w:ascii="Times New Roman" w:hAnsi="Times New Roman" w:cs="Times New Roman"/>
          <w:sz w:val="28"/>
          <w:szCs w:val="28"/>
        </w:rPr>
        <w:t>.</w:t>
      </w:r>
    </w:p>
    <w:p w:rsidR="003F256F" w:rsidRDefault="005746D4" w:rsidP="005A0777">
      <w:pPr>
        <w:jc w:val="both"/>
        <w:rPr>
          <w:rFonts w:ascii="Times New Roman" w:hAnsi="Times New Roman" w:cs="Times New Roman"/>
          <w:sz w:val="28"/>
          <w:szCs w:val="28"/>
        </w:rPr>
      </w:pPr>
      <w:r>
        <w:rPr>
          <w:rFonts w:ascii="Times New Roman" w:hAnsi="Times New Roman" w:cs="Times New Roman"/>
          <w:sz w:val="28"/>
          <w:szCs w:val="28"/>
        </w:rPr>
        <w:t xml:space="preserve">    </w:t>
      </w:r>
      <w:r w:rsidR="005A0777" w:rsidRPr="005A0777">
        <w:rPr>
          <w:rFonts w:ascii="Times New Roman" w:hAnsi="Times New Roman" w:cs="Times New Roman"/>
          <w:sz w:val="28"/>
          <w:szCs w:val="28"/>
        </w:rPr>
        <w:t xml:space="preserve"> При подготовке Заключения учитывались </w:t>
      </w:r>
      <w:r w:rsidR="0021139E">
        <w:rPr>
          <w:rFonts w:ascii="Times New Roman" w:hAnsi="Times New Roman" w:cs="Times New Roman"/>
          <w:sz w:val="28"/>
          <w:szCs w:val="28"/>
        </w:rPr>
        <w:t xml:space="preserve">основные направления бюджетной, налоговой и долговой </w:t>
      </w:r>
      <w:r w:rsidR="005A0777" w:rsidRPr="005A0777">
        <w:rPr>
          <w:rFonts w:ascii="Times New Roman" w:hAnsi="Times New Roman" w:cs="Times New Roman"/>
          <w:sz w:val="28"/>
          <w:szCs w:val="28"/>
        </w:rPr>
        <w:t xml:space="preserve">политики </w:t>
      </w:r>
      <w:r w:rsidR="0021139E">
        <w:rPr>
          <w:rFonts w:ascii="Times New Roman" w:hAnsi="Times New Roman" w:cs="Times New Roman"/>
          <w:sz w:val="28"/>
          <w:szCs w:val="28"/>
        </w:rPr>
        <w:t>муниципального образования «Кувшиновский район»</w:t>
      </w:r>
      <w:r w:rsidR="005A0777" w:rsidRPr="005A0777">
        <w:rPr>
          <w:rFonts w:ascii="Times New Roman" w:hAnsi="Times New Roman" w:cs="Times New Roman"/>
          <w:sz w:val="28"/>
          <w:szCs w:val="28"/>
        </w:rPr>
        <w:t xml:space="preserve"> на 2017 год и на плановый период 2018 и 2019 годов, в числе которых: </w:t>
      </w:r>
      <w:r w:rsidR="002014A9">
        <w:rPr>
          <w:rFonts w:ascii="Times New Roman" w:hAnsi="Times New Roman" w:cs="Times New Roman"/>
          <w:sz w:val="28"/>
          <w:szCs w:val="28"/>
        </w:rPr>
        <w:t>укрепление доходной базы бюджета района за счет наращивания стабильных доходных источников и мобилизация в бюджет имеющихся резервов</w:t>
      </w:r>
      <w:r w:rsidR="00362CE6">
        <w:rPr>
          <w:rFonts w:ascii="Times New Roman" w:hAnsi="Times New Roman" w:cs="Times New Roman"/>
          <w:sz w:val="28"/>
          <w:szCs w:val="28"/>
        </w:rPr>
        <w:t>; усиление мер по укреплению налоговой дисциплины налогоплательщиков</w:t>
      </w:r>
      <w:r w:rsidR="002014A9">
        <w:rPr>
          <w:rFonts w:ascii="Times New Roman" w:hAnsi="Times New Roman" w:cs="Times New Roman"/>
          <w:sz w:val="28"/>
          <w:szCs w:val="28"/>
        </w:rPr>
        <w:t xml:space="preserve">; </w:t>
      </w:r>
      <w:r w:rsidR="00E12588">
        <w:rPr>
          <w:rFonts w:ascii="Times New Roman" w:hAnsi="Times New Roman" w:cs="Times New Roman"/>
          <w:sz w:val="28"/>
          <w:szCs w:val="28"/>
        </w:rPr>
        <w:t>достижение сбалансированности бюджета муниципального образования «Кувшиновский район»</w:t>
      </w:r>
      <w:r w:rsidR="005803B9">
        <w:rPr>
          <w:rFonts w:ascii="Times New Roman" w:hAnsi="Times New Roman" w:cs="Times New Roman"/>
          <w:sz w:val="28"/>
          <w:szCs w:val="28"/>
        </w:rPr>
        <w:t xml:space="preserve">; </w:t>
      </w:r>
      <w:r w:rsidR="005A0777" w:rsidRPr="005A0777">
        <w:rPr>
          <w:rFonts w:ascii="Times New Roman" w:hAnsi="Times New Roman" w:cs="Times New Roman"/>
          <w:sz w:val="28"/>
          <w:szCs w:val="28"/>
        </w:rPr>
        <w:t xml:space="preserve">определение приоритетных расходов </w:t>
      </w:r>
      <w:r w:rsidR="005803B9">
        <w:rPr>
          <w:rFonts w:ascii="Times New Roman" w:hAnsi="Times New Roman" w:cs="Times New Roman"/>
          <w:sz w:val="28"/>
          <w:szCs w:val="28"/>
        </w:rPr>
        <w:t xml:space="preserve">бюджета муниципального образования «Кувшиновский район» </w:t>
      </w:r>
      <w:r w:rsidR="005A0777" w:rsidRPr="005A0777">
        <w:rPr>
          <w:rFonts w:ascii="Times New Roman" w:hAnsi="Times New Roman" w:cs="Times New Roman"/>
          <w:sz w:val="28"/>
          <w:szCs w:val="28"/>
        </w:rPr>
        <w:t xml:space="preserve"> с учетом их влияния на достижен</w:t>
      </w:r>
      <w:r w:rsidR="005803B9">
        <w:rPr>
          <w:rFonts w:ascii="Times New Roman" w:hAnsi="Times New Roman" w:cs="Times New Roman"/>
          <w:sz w:val="28"/>
          <w:szCs w:val="28"/>
        </w:rPr>
        <w:t>ие целей и задач муниципальных программ</w:t>
      </w:r>
      <w:r w:rsidR="005A0777" w:rsidRPr="005A0777">
        <w:rPr>
          <w:rFonts w:ascii="Times New Roman" w:hAnsi="Times New Roman" w:cs="Times New Roman"/>
          <w:sz w:val="28"/>
          <w:szCs w:val="28"/>
        </w:rPr>
        <w:t xml:space="preserve">; оптимизация бюджетных расходов </w:t>
      </w:r>
      <w:r w:rsidR="005803B9">
        <w:rPr>
          <w:rFonts w:ascii="Times New Roman" w:hAnsi="Times New Roman" w:cs="Times New Roman"/>
          <w:sz w:val="28"/>
          <w:szCs w:val="28"/>
        </w:rPr>
        <w:t>муниципального образования «Кувшиновский район»</w:t>
      </w:r>
      <w:r w:rsidR="005A0777" w:rsidRPr="005A0777">
        <w:rPr>
          <w:rFonts w:ascii="Times New Roman" w:hAnsi="Times New Roman" w:cs="Times New Roman"/>
          <w:sz w:val="28"/>
          <w:szCs w:val="28"/>
        </w:rPr>
        <w:t xml:space="preserve">, имеющих низкую </w:t>
      </w:r>
      <w:r w:rsidR="005A0777" w:rsidRPr="005A0777">
        <w:rPr>
          <w:rFonts w:ascii="Times New Roman" w:hAnsi="Times New Roman" w:cs="Times New Roman"/>
          <w:sz w:val="28"/>
          <w:szCs w:val="28"/>
        </w:rPr>
        <w:lastRenderedPageBreak/>
        <w:t xml:space="preserve">степень эффективности и не оказывающих ускоренного влияния на социально-экономическое развитие </w:t>
      </w:r>
      <w:r w:rsidR="005803B9">
        <w:rPr>
          <w:rFonts w:ascii="Times New Roman" w:hAnsi="Times New Roman" w:cs="Times New Roman"/>
          <w:sz w:val="28"/>
          <w:szCs w:val="28"/>
        </w:rPr>
        <w:t>муниципального образования «Кувшиновский район»;</w:t>
      </w:r>
      <w:r w:rsidR="005A0777" w:rsidRPr="005A0777">
        <w:rPr>
          <w:rFonts w:ascii="Times New Roman" w:hAnsi="Times New Roman" w:cs="Times New Roman"/>
          <w:sz w:val="28"/>
          <w:szCs w:val="28"/>
        </w:rPr>
        <w:t xml:space="preserve"> обеспечение эффекти</w:t>
      </w:r>
      <w:r w:rsidR="005803B9">
        <w:rPr>
          <w:rFonts w:ascii="Times New Roman" w:hAnsi="Times New Roman" w:cs="Times New Roman"/>
          <w:sz w:val="28"/>
          <w:szCs w:val="28"/>
        </w:rPr>
        <w:t>вного управления муниципальным долгом</w:t>
      </w:r>
      <w:r w:rsidR="005A0777" w:rsidRPr="005A0777">
        <w:rPr>
          <w:rFonts w:ascii="Times New Roman" w:hAnsi="Times New Roman" w:cs="Times New Roman"/>
          <w:sz w:val="28"/>
          <w:szCs w:val="28"/>
        </w:rPr>
        <w:t xml:space="preserve">. </w:t>
      </w:r>
    </w:p>
    <w:p w:rsidR="00652659" w:rsidRDefault="003F256F" w:rsidP="005A0777">
      <w:pPr>
        <w:jc w:val="both"/>
        <w:rPr>
          <w:rFonts w:ascii="Times New Roman" w:hAnsi="Times New Roman" w:cs="Times New Roman"/>
          <w:sz w:val="28"/>
          <w:szCs w:val="28"/>
        </w:rPr>
      </w:pPr>
      <w:r>
        <w:rPr>
          <w:rFonts w:ascii="Times New Roman" w:hAnsi="Times New Roman" w:cs="Times New Roman"/>
          <w:sz w:val="28"/>
          <w:szCs w:val="28"/>
        </w:rPr>
        <w:t xml:space="preserve">    </w:t>
      </w:r>
      <w:r w:rsidR="005A0777" w:rsidRPr="005A0777">
        <w:rPr>
          <w:rFonts w:ascii="Times New Roman" w:hAnsi="Times New Roman" w:cs="Times New Roman"/>
          <w:sz w:val="28"/>
          <w:szCs w:val="28"/>
        </w:rPr>
        <w:t xml:space="preserve">Проверено наличие и оценено состояние нормативной и методической базы, регулирующей порядок формирования проекта </w:t>
      </w:r>
      <w:r w:rsidR="005803B9">
        <w:rPr>
          <w:rFonts w:ascii="Times New Roman" w:hAnsi="Times New Roman" w:cs="Times New Roman"/>
          <w:sz w:val="28"/>
          <w:szCs w:val="28"/>
        </w:rPr>
        <w:t>бюджета муниципального образования «Кувшиновский район»</w:t>
      </w:r>
      <w:r w:rsidR="00C6135B">
        <w:rPr>
          <w:rFonts w:ascii="Times New Roman" w:hAnsi="Times New Roman" w:cs="Times New Roman"/>
          <w:sz w:val="28"/>
          <w:szCs w:val="28"/>
        </w:rPr>
        <w:t xml:space="preserve"> н</w:t>
      </w:r>
      <w:r w:rsidR="005A0777" w:rsidRPr="005A0777">
        <w:rPr>
          <w:rFonts w:ascii="Times New Roman" w:hAnsi="Times New Roman" w:cs="Times New Roman"/>
          <w:sz w:val="28"/>
          <w:szCs w:val="28"/>
        </w:rPr>
        <w:t>а 2017 год и на пла</w:t>
      </w:r>
      <w:r w:rsidR="00C6135B">
        <w:rPr>
          <w:rFonts w:ascii="Times New Roman" w:hAnsi="Times New Roman" w:cs="Times New Roman"/>
          <w:sz w:val="28"/>
          <w:szCs w:val="28"/>
        </w:rPr>
        <w:t>новый период 2018 и 2019 годов».</w:t>
      </w:r>
    </w:p>
    <w:p w:rsidR="003F256F" w:rsidRDefault="003F256F" w:rsidP="005A0777">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связи, с чем отмечено, что проект решения «О бюджете муниципального образования Тверской области «Кувшиновский район» на 2017 год и плановый период 2018 и 2019 годов» сформирован в соответствии с Бюджетным посланием Президента Российской Федерации о бюджетной политике в 2016-2018 годах, основными направлениями бюджетной политики Российской Федерации на 2016 год и плановый период 2017 и 2018 годов, Посланием Губернатора Тверской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области, прогнозом социально-экономического развития Тверской области на очередной финансовый 2017 год и плановый период 2018-2019 годов и прогнозом социально-экономического развития Кувшиновского района на 2017 год и плановый период 2018 и 2019 годов, приказом Министерства финансов «Об утверждении методических рекомендаций по планированию расходов и бюджетных ассигнований на 2017 год органами местного самоуправления муниципальных образований Тверской области»</w:t>
      </w:r>
      <w:proofErr w:type="gramEnd"/>
    </w:p>
    <w:p w:rsidR="005A0777" w:rsidRDefault="005746D4" w:rsidP="005A0777">
      <w:pPr>
        <w:jc w:val="both"/>
        <w:rPr>
          <w:rFonts w:ascii="Times New Roman" w:hAnsi="Times New Roman" w:cs="Times New Roman"/>
          <w:sz w:val="28"/>
          <w:szCs w:val="28"/>
        </w:rPr>
      </w:pPr>
      <w:r>
        <w:rPr>
          <w:rFonts w:ascii="Times New Roman" w:hAnsi="Times New Roman" w:cs="Times New Roman"/>
          <w:sz w:val="28"/>
          <w:szCs w:val="28"/>
        </w:rPr>
        <w:t xml:space="preserve">    </w:t>
      </w:r>
      <w:r w:rsidR="005A0777" w:rsidRPr="005A0777">
        <w:rPr>
          <w:rFonts w:ascii="Times New Roman" w:hAnsi="Times New Roman" w:cs="Times New Roman"/>
          <w:sz w:val="28"/>
          <w:szCs w:val="28"/>
        </w:rPr>
        <w:t xml:space="preserve">1.2. </w:t>
      </w:r>
      <w:proofErr w:type="gramStart"/>
      <w:r w:rsidR="00204D9A">
        <w:rPr>
          <w:rFonts w:ascii="Times New Roman" w:hAnsi="Times New Roman" w:cs="Times New Roman"/>
          <w:sz w:val="28"/>
          <w:szCs w:val="28"/>
        </w:rPr>
        <w:t>В соответствии с положениями Бюджетного кодекса РФ, а именно ст. 169 БК РФ и решения Собрания депутатов Кувшиновского района</w:t>
      </w:r>
      <w:r w:rsidR="00204D9A" w:rsidRPr="00204D9A">
        <w:rPr>
          <w:rFonts w:ascii="Times New Roman" w:hAnsi="Times New Roman" w:cs="Times New Roman"/>
          <w:sz w:val="28"/>
          <w:szCs w:val="28"/>
        </w:rPr>
        <w:t xml:space="preserve"> </w:t>
      </w:r>
      <w:r w:rsidR="00204D9A">
        <w:rPr>
          <w:rFonts w:ascii="Times New Roman" w:hAnsi="Times New Roman" w:cs="Times New Roman"/>
          <w:sz w:val="28"/>
          <w:szCs w:val="28"/>
        </w:rPr>
        <w:t>от 22.12.2011 № 182 « Об утверждении Положения о бюджетном процессе в МО «Кувшиновский район»», с учетом внесения изменений (решение Собрания депутатов Кувшиновского района от 21.03.2014 № 289) п</w:t>
      </w:r>
      <w:r w:rsidR="0069427C">
        <w:rPr>
          <w:rFonts w:ascii="Times New Roman" w:hAnsi="Times New Roman" w:cs="Times New Roman"/>
          <w:sz w:val="28"/>
          <w:szCs w:val="28"/>
        </w:rPr>
        <w:t>роект бюджета муниципального образования «Кувшиновски</w:t>
      </w:r>
      <w:r w:rsidR="00204D9A">
        <w:rPr>
          <w:rFonts w:ascii="Times New Roman" w:hAnsi="Times New Roman" w:cs="Times New Roman"/>
          <w:sz w:val="28"/>
          <w:szCs w:val="28"/>
        </w:rPr>
        <w:t>й район» разработан на три</w:t>
      </w:r>
      <w:proofErr w:type="gramEnd"/>
      <w:r w:rsidR="00204D9A">
        <w:rPr>
          <w:rFonts w:ascii="Times New Roman" w:hAnsi="Times New Roman" w:cs="Times New Roman"/>
          <w:sz w:val="28"/>
          <w:szCs w:val="28"/>
        </w:rPr>
        <w:t xml:space="preserve"> года.</w:t>
      </w:r>
    </w:p>
    <w:p w:rsidR="0069427C" w:rsidRDefault="0069427C" w:rsidP="005A0777">
      <w:pPr>
        <w:jc w:val="both"/>
        <w:rPr>
          <w:rFonts w:ascii="Times New Roman" w:hAnsi="Times New Roman" w:cs="Times New Roman"/>
          <w:sz w:val="28"/>
          <w:szCs w:val="28"/>
        </w:rPr>
      </w:pPr>
      <w:r>
        <w:rPr>
          <w:rFonts w:ascii="Times New Roman" w:hAnsi="Times New Roman" w:cs="Times New Roman"/>
          <w:sz w:val="28"/>
          <w:szCs w:val="28"/>
        </w:rPr>
        <w:t xml:space="preserve">    </w:t>
      </w:r>
      <w:r w:rsidR="000F045E">
        <w:rPr>
          <w:rFonts w:ascii="Times New Roman" w:hAnsi="Times New Roman" w:cs="Times New Roman"/>
          <w:sz w:val="28"/>
          <w:szCs w:val="28"/>
        </w:rPr>
        <w:t>Основные характеристики бюджета в решении о бюджете муниципального образования «Кувшиновский район» на 2017 год и плановый период 2018 и 2019 годов  соответствуют требованиям ст. 184.1 Бюджетного кодекса РФ.</w:t>
      </w:r>
    </w:p>
    <w:p w:rsidR="004959CF" w:rsidRDefault="000F045E">
      <w:pPr>
        <w:jc w:val="both"/>
        <w:rPr>
          <w:rFonts w:ascii="Times New Roman" w:hAnsi="Times New Roman" w:cs="Times New Roman"/>
          <w:sz w:val="28"/>
          <w:szCs w:val="28"/>
        </w:rPr>
      </w:pPr>
      <w:r>
        <w:rPr>
          <w:rFonts w:ascii="Times New Roman" w:hAnsi="Times New Roman" w:cs="Times New Roman"/>
          <w:sz w:val="28"/>
          <w:szCs w:val="28"/>
        </w:rPr>
        <w:t xml:space="preserve">    Документы и материалы, представленные одновременно с проектом бюджета соответствую требованиям ст. 184.2. Бюджетного кодекса РФ.</w:t>
      </w:r>
    </w:p>
    <w:p w:rsidR="00945074" w:rsidRPr="004959CF" w:rsidRDefault="006E094C">
      <w:pPr>
        <w:jc w:val="both"/>
        <w:rPr>
          <w:rFonts w:ascii="Times New Roman" w:hAnsi="Times New Roman" w:cs="Times New Roman"/>
          <w:sz w:val="28"/>
          <w:szCs w:val="28"/>
        </w:rPr>
      </w:pPr>
      <w:r w:rsidRPr="006E094C">
        <w:rPr>
          <w:rFonts w:ascii="Times New Roman" w:hAnsi="Times New Roman" w:cs="Times New Roman"/>
          <w:b/>
          <w:sz w:val="28"/>
          <w:szCs w:val="28"/>
        </w:rPr>
        <w:lastRenderedPageBreak/>
        <w:t xml:space="preserve">    2. Общая характеристика проекта решения «О бюджете муниципального образования «Кувшиновский район» на 2017 год и плановый период 2018 и 2019 годов»</w:t>
      </w:r>
    </w:p>
    <w:p w:rsidR="005A0778" w:rsidRDefault="006E094C">
      <w:pPr>
        <w:jc w:val="both"/>
        <w:rPr>
          <w:rFonts w:ascii="Times New Roman" w:hAnsi="Times New Roman" w:cs="Times New Roman"/>
          <w:sz w:val="28"/>
          <w:szCs w:val="28"/>
        </w:rPr>
      </w:pPr>
      <w:r>
        <w:rPr>
          <w:rFonts w:ascii="Times New Roman" w:hAnsi="Times New Roman" w:cs="Times New Roman"/>
          <w:b/>
          <w:sz w:val="28"/>
          <w:szCs w:val="28"/>
        </w:rPr>
        <w:t xml:space="preserve">    </w:t>
      </w:r>
      <w:r w:rsidRPr="006E094C">
        <w:rPr>
          <w:rFonts w:ascii="Times New Roman" w:hAnsi="Times New Roman" w:cs="Times New Roman"/>
          <w:sz w:val="28"/>
          <w:szCs w:val="28"/>
        </w:rPr>
        <w:t>2.1.</w:t>
      </w:r>
      <w:r w:rsidR="00103FA8">
        <w:rPr>
          <w:rFonts w:ascii="Times New Roman" w:hAnsi="Times New Roman" w:cs="Times New Roman"/>
          <w:sz w:val="28"/>
          <w:szCs w:val="28"/>
        </w:rPr>
        <w:t xml:space="preserve"> Основные параметры проекта бюджета муниципального образования «Кувшиновский район» характеризуются следующим образом:</w:t>
      </w:r>
    </w:p>
    <w:p w:rsidR="00103FA8" w:rsidRPr="006E094C" w:rsidRDefault="00103FA8" w:rsidP="00517554">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517554">
        <w:rPr>
          <w:rFonts w:ascii="Times New Roman" w:hAnsi="Times New Roman" w:cs="Times New Roman"/>
          <w:sz w:val="28"/>
          <w:szCs w:val="28"/>
        </w:rPr>
        <w:t>тыс</w:t>
      </w:r>
      <w:proofErr w:type="gramStart"/>
      <w:r w:rsidR="00517554">
        <w:rPr>
          <w:rFonts w:ascii="Times New Roman" w:hAnsi="Times New Roman" w:cs="Times New Roman"/>
          <w:sz w:val="28"/>
          <w:szCs w:val="28"/>
        </w:rPr>
        <w:t>.р</w:t>
      </w:r>
      <w:proofErr w:type="gramEnd"/>
      <w:r w:rsidR="00517554">
        <w:rPr>
          <w:rFonts w:ascii="Times New Roman" w:hAnsi="Times New Roman" w:cs="Times New Roman"/>
          <w:sz w:val="28"/>
          <w:szCs w:val="28"/>
        </w:rPr>
        <w:t>уб.</w:t>
      </w:r>
    </w:p>
    <w:tbl>
      <w:tblPr>
        <w:tblStyle w:val="a4"/>
        <w:tblW w:w="0" w:type="auto"/>
        <w:tblLook w:val="04A0"/>
      </w:tblPr>
      <w:tblGrid>
        <w:gridCol w:w="2533"/>
        <w:gridCol w:w="2488"/>
        <w:gridCol w:w="1552"/>
        <w:gridCol w:w="1552"/>
        <w:gridCol w:w="1446"/>
      </w:tblGrid>
      <w:tr w:rsidR="00103FA8" w:rsidRPr="00103FA8" w:rsidTr="00103FA8">
        <w:tc>
          <w:tcPr>
            <w:tcW w:w="2660" w:type="dxa"/>
            <w:vMerge w:val="restart"/>
            <w:vAlign w:val="center"/>
          </w:tcPr>
          <w:p w:rsidR="00103FA8" w:rsidRPr="00103FA8" w:rsidRDefault="00103FA8" w:rsidP="00517554">
            <w:pPr>
              <w:jc w:val="center"/>
              <w:rPr>
                <w:rFonts w:ascii="Times New Roman" w:hAnsi="Times New Roman" w:cs="Times New Roman"/>
                <w:b/>
                <w:sz w:val="28"/>
                <w:szCs w:val="28"/>
              </w:rPr>
            </w:pPr>
            <w:r w:rsidRPr="00103FA8">
              <w:rPr>
                <w:rFonts w:ascii="Times New Roman" w:hAnsi="Times New Roman" w:cs="Times New Roman"/>
                <w:b/>
                <w:sz w:val="28"/>
                <w:szCs w:val="28"/>
              </w:rPr>
              <w:t>Показатели</w:t>
            </w:r>
          </w:p>
        </w:tc>
        <w:tc>
          <w:tcPr>
            <w:tcW w:w="1559" w:type="dxa"/>
            <w:vAlign w:val="center"/>
          </w:tcPr>
          <w:p w:rsidR="00103FA8" w:rsidRDefault="00103FA8" w:rsidP="00517554">
            <w:pPr>
              <w:jc w:val="center"/>
              <w:rPr>
                <w:rFonts w:ascii="Times New Roman" w:hAnsi="Times New Roman" w:cs="Times New Roman"/>
                <w:b/>
                <w:sz w:val="28"/>
                <w:szCs w:val="28"/>
              </w:rPr>
            </w:pPr>
            <w:r w:rsidRPr="00103FA8">
              <w:rPr>
                <w:rFonts w:ascii="Times New Roman" w:hAnsi="Times New Roman" w:cs="Times New Roman"/>
                <w:b/>
                <w:sz w:val="28"/>
                <w:szCs w:val="28"/>
              </w:rPr>
              <w:t>2016</w:t>
            </w:r>
          </w:p>
          <w:p w:rsidR="005A0778" w:rsidRDefault="005A0778" w:rsidP="00517554">
            <w:pPr>
              <w:jc w:val="center"/>
              <w:rPr>
                <w:rFonts w:ascii="Times New Roman" w:hAnsi="Times New Roman" w:cs="Times New Roman"/>
                <w:b/>
                <w:sz w:val="28"/>
                <w:szCs w:val="28"/>
              </w:rPr>
            </w:pPr>
            <w:proofErr w:type="gramStart"/>
            <w:r>
              <w:rPr>
                <w:rFonts w:ascii="Times New Roman" w:hAnsi="Times New Roman" w:cs="Times New Roman"/>
                <w:b/>
                <w:sz w:val="28"/>
                <w:szCs w:val="28"/>
              </w:rPr>
              <w:t>(первоначальный</w:t>
            </w:r>
            <w:proofErr w:type="gramEnd"/>
          </w:p>
          <w:p w:rsidR="005A0778" w:rsidRPr="00103FA8" w:rsidRDefault="005A0778" w:rsidP="00517554">
            <w:pPr>
              <w:jc w:val="center"/>
              <w:rPr>
                <w:rFonts w:ascii="Times New Roman" w:hAnsi="Times New Roman" w:cs="Times New Roman"/>
                <w:b/>
                <w:sz w:val="28"/>
                <w:szCs w:val="28"/>
              </w:rPr>
            </w:pPr>
            <w:r>
              <w:rPr>
                <w:rFonts w:ascii="Times New Roman" w:hAnsi="Times New Roman" w:cs="Times New Roman"/>
                <w:b/>
                <w:sz w:val="28"/>
                <w:szCs w:val="28"/>
              </w:rPr>
              <w:t>бюджет)</w:t>
            </w:r>
          </w:p>
        </w:tc>
        <w:tc>
          <w:tcPr>
            <w:tcW w:w="1843" w:type="dxa"/>
            <w:vAlign w:val="center"/>
          </w:tcPr>
          <w:p w:rsidR="00103FA8" w:rsidRPr="00103FA8" w:rsidRDefault="00103FA8" w:rsidP="00517554">
            <w:pPr>
              <w:jc w:val="center"/>
              <w:rPr>
                <w:rFonts w:ascii="Times New Roman" w:hAnsi="Times New Roman" w:cs="Times New Roman"/>
                <w:b/>
                <w:sz w:val="28"/>
                <w:szCs w:val="28"/>
              </w:rPr>
            </w:pPr>
            <w:r w:rsidRPr="00103FA8">
              <w:rPr>
                <w:rFonts w:ascii="Times New Roman" w:hAnsi="Times New Roman" w:cs="Times New Roman"/>
                <w:b/>
                <w:sz w:val="28"/>
                <w:szCs w:val="28"/>
              </w:rPr>
              <w:t>2017</w:t>
            </w:r>
          </w:p>
        </w:tc>
        <w:tc>
          <w:tcPr>
            <w:tcW w:w="1843" w:type="dxa"/>
            <w:vAlign w:val="center"/>
          </w:tcPr>
          <w:p w:rsidR="00103FA8" w:rsidRPr="00103FA8" w:rsidRDefault="00103FA8" w:rsidP="00517554">
            <w:pPr>
              <w:jc w:val="center"/>
              <w:rPr>
                <w:rFonts w:ascii="Times New Roman" w:hAnsi="Times New Roman" w:cs="Times New Roman"/>
                <w:b/>
                <w:sz w:val="28"/>
                <w:szCs w:val="28"/>
              </w:rPr>
            </w:pPr>
            <w:r w:rsidRPr="00103FA8">
              <w:rPr>
                <w:rFonts w:ascii="Times New Roman" w:hAnsi="Times New Roman" w:cs="Times New Roman"/>
                <w:b/>
                <w:sz w:val="28"/>
                <w:szCs w:val="28"/>
              </w:rPr>
              <w:t>2018</w:t>
            </w:r>
          </w:p>
        </w:tc>
        <w:tc>
          <w:tcPr>
            <w:tcW w:w="1666" w:type="dxa"/>
            <w:vAlign w:val="center"/>
          </w:tcPr>
          <w:p w:rsidR="00103FA8" w:rsidRPr="00103FA8" w:rsidRDefault="00103FA8" w:rsidP="00517554">
            <w:pPr>
              <w:jc w:val="center"/>
              <w:rPr>
                <w:rFonts w:ascii="Times New Roman" w:hAnsi="Times New Roman" w:cs="Times New Roman"/>
                <w:b/>
                <w:sz w:val="28"/>
                <w:szCs w:val="28"/>
              </w:rPr>
            </w:pPr>
            <w:r w:rsidRPr="00103FA8">
              <w:rPr>
                <w:rFonts w:ascii="Times New Roman" w:hAnsi="Times New Roman" w:cs="Times New Roman"/>
                <w:b/>
                <w:sz w:val="28"/>
                <w:szCs w:val="28"/>
              </w:rPr>
              <w:t>2019</w:t>
            </w:r>
          </w:p>
        </w:tc>
      </w:tr>
      <w:tr w:rsidR="00103FA8" w:rsidTr="00103FA8">
        <w:tc>
          <w:tcPr>
            <w:tcW w:w="2660" w:type="dxa"/>
            <w:vMerge/>
          </w:tcPr>
          <w:p w:rsidR="00103FA8" w:rsidRDefault="00103FA8" w:rsidP="00517554">
            <w:pPr>
              <w:jc w:val="both"/>
              <w:rPr>
                <w:rFonts w:ascii="Times New Roman" w:hAnsi="Times New Roman" w:cs="Times New Roman"/>
                <w:sz w:val="28"/>
                <w:szCs w:val="28"/>
              </w:rPr>
            </w:pPr>
          </w:p>
        </w:tc>
        <w:tc>
          <w:tcPr>
            <w:tcW w:w="1559" w:type="dxa"/>
          </w:tcPr>
          <w:p w:rsidR="00103FA8" w:rsidRDefault="00103FA8" w:rsidP="00517554">
            <w:pPr>
              <w:jc w:val="both"/>
              <w:rPr>
                <w:rFonts w:ascii="Times New Roman" w:hAnsi="Times New Roman" w:cs="Times New Roman"/>
                <w:sz w:val="28"/>
                <w:szCs w:val="28"/>
              </w:rPr>
            </w:pPr>
          </w:p>
        </w:tc>
        <w:tc>
          <w:tcPr>
            <w:tcW w:w="5352" w:type="dxa"/>
            <w:gridSpan w:val="3"/>
          </w:tcPr>
          <w:p w:rsidR="00103FA8" w:rsidRPr="00103FA8" w:rsidRDefault="00103FA8" w:rsidP="00517554">
            <w:pPr>
              <w:jc w:val="center"/>
              <w:rPr>
                <w:rFonts w:ascii="Times New Roman" w:hAnsi="Times New Roman" w:cs="Times New Roman"/>
                <w:sz w:val="24"/>
                <w:szCs w:val="24"/>
              </w:rPr>
            </w:pPr>
            <w:r w:rsidRPr="00103FA8">
              <w:rPr>
                <w:rFonts w:ascii="Times New Roman" w:hAnsi="Times New Roman" w:cs="Times New Roman"/>
                <w:sz w:val="24"/>
                <w:szCs w:val="24"/>
              </w:rPr>
              <w:t>предусмотрено проектом решения</w:t>
            </w:r>
          </w:p>
        </w:tc>
      </w:tr>
      <w:tr w:rsidR="00103FA8" w:rsidTr="00950223">
        <w:tc>
          <w:tcPr>
            <w:tcW w:w="2660" w:type="dxa"/>
          </w:tcPr>
          <w:p w:rsidR="00103FA8" w:rsidRPr="00103FA8" w:rsidRDefault="00103FA8" w:rsidP="00103FA8">
            <w:pPr>
              <w:jc w:val="center"/>
              <w:rPr>
                <w:rFonts w:ascii="Times New Roman" w:hAnsi="Times New Roman" w:cs="Times New Roman"/>
                <w:b/>
                <w:sz w:val="24"/>
                <w:szCs w:val="24"/>
              </w:rPr>
            </w:pPr>
            <w:r w:rsidRPr="00103FA8">
              <w:rPr>
                <w:rFonts w:ascii="Times New Roman" w:hAnsi="Times New Roman" w:cs="Times New Roman"/>
                <w:b/>
                <w:sz w:val="24"/>
                <w:szCs w:val="24"/>
              </w:rPr>
              <w:t>Доходы бюджета</w:t>
            </w:r>
          </w:p>
        </w:tc>
        <w:tc>
          <w:tcPr>
            <w:tcW w:w="1559" w:type="dxa"/>
            <w:vAlign w:val="center"/>
          </w:tcPr>
          <w:p w:rsidR="00103FA8" w:rsidRPr="00950223" w:rsidRDefault="005A0778" w:rsidP="00950223">
            <w:pPr>
              <w:jc w:val="center"/>
              <w:rPr>
                <w:rFonts w:ascii="Times New Roman" w:hAnsi="Times New Roman" w:cs="Times New Roman"/>
                <w:sz w:val="24"/>
                <w:szCs w:val="24"/>
              </w:rPr>
            </w:pPr>
            <w:r>
              <w:rPr>
                <w:rFonts w:ascii="Times New Roman" w:hAnsi="Times New Roman" w:cs="Times New Roman"/>
                <w:sz w:val="24"/>
                <w:szCs w:val="24"/>
              </w:rPr>
              <w:t>213478,5</w:t>
            </w:r>
          </w:p>
        </w:tc>
        <w:tc>
          <w:tcPr>
            <w:tcW w:w="1843" w:type="dxa"/>
            <w:vAlign w:val="center"/>
          </w:tcPr>
          <w:p w:rsidR="00103FA8" w:rsidRPr="00517554" w:rsidRDefault="00517554" w:rsidP="00517554">
            <w:pPr>
              <w:jc w:val="center"/>
              <w:rPr>
                <w:rFonts w:ascii="Times New Roman" w:hAnsi="Times New Roman" w:cs="Times New Roman"/>
                <w:sz w:val="24"/>
                <w:szCs w:val="24"/>
              </w:rPr>
            </w:pPr>
            <w:r w:rsidRPr="00517554">
              <w:rPr>
                <w:rFonts w:ascii="Times New Roman" w:hAnsi="Times New Roman" w:cs="Times New Roman"/>
                <w:sz w:val="24"/>
                <w:szCs w:val="24"/>
              </w:rPr>
              <w:t>213393,4</w:t>
            </w:r>
          </w:p>
        </w:tc>
        <w:tc>
          <w:tcPr>
            <w:tcW w:w="1843" w:type="dxa"/>
            <w:vAlign w:val="center"/>
          </w:tcPr>
          <w:p w:rsidR="00103FA8" w:rsidRPr="00517554" w:rsidRDefault="00517554" w:rsidP="00517554">
            <w:pPr>
              <w:jc w:val="center"/>
              <w:rPr>
                <w:rFonts w:ascii="Times New Roman" w:hAnsi="Times New Roman" w:cs="Times New Roman"/>
                <w:sz w:val="24"/>
                <w:szCs w:val="24"/>
              </w:rPr>
            </w:pPr>
            <w:r w:rsidRPr="00517554">
              <w:rPr>
                <w:rFonts w:ascii="Times New Roman" w:hAnsi="Times New Roman" w:cs="Times New Roman"/>
                <w:sz w:val="24"/>
                <w:szCs w:val="24"/>
              </w:rPr>
              <w:t>222189,5</w:t>
            </w:r>
          </w:p>
        </w:tc>
        <w:tc>
          <w:tcPr>
            <w:tcW w:w="1666" w:type="dxa"/>
            <w:vAlign w:val="center"/>
          </w:tcPr>
          <w:p w:rsidR="00103FA8" w:rsidRPr="00517554" w:rsidRDefault="00517554" w:rsidP="00517554">
            <w:pPr>
              <w:jc w:val="center"/>
              <w:rPr>
                <w:rFonts w:ascii="Times New Roman" w:hAnsi="Times New Roman" w:cs="Times New Roman"/>
                <w:sz w:val="24"/>
                <w:szCs w:val="24"/>
              </w:rPr>
            </w:pPr>
            <w:r w:rsidRPr="00517554">
              <w:rPr>
                <w:rFonts w:ascii="Times New Roman" w:hAnsi="Times New Roman" w:cs="Times New Roman"/>
                <w:sz w:val="24"/>
                <w:szCs w:val="24"/>
              </w:rPr>
              <w:t>210895,5</w:t>
            </w:r>
          </w:p>
        </w:tc>
      </w:tr>
      <w:tr w:rsidR="00103FA8" w:rsidTr="00950223">
        <w:tc>
          <w:tcPr>
            <w:tcW w:w="2660" w:type="dxa"/>
          </w:tcPr>
          <w:p w:rsidR="00103FA8" w:rsidRPr="00103FA8" w:rsidRDefault="00103FA8" w:rsidP="00103FA8">
            <w:pPr>
              <w:jc w:val="center"/>
              <w:rPr>
                <w:rFonts w:ascii="Times New Roman" w:hAnsi="Times New Roman" w:cs="Times New Roman"/>
                <w:i/>
              </w:rPr>
            </w:pPr>
            <w:r w:rsidRPr="00103FA8">
              <w:rPr>
                <w:rFonts w:ascii="Times New Roman" w:hAnsi="Times New Roman" w:cs="Times New Roman"/>
                <w:i/>
              </w:rPr>
              <w:t>к предыдущему году, сумма тыс</w:t>
            </w:r>
            <w:proofErr w:type="gramStart"/>
            <w:r w:rsidRPr="00103FA8">
              <w:rPr>
                <w:rFonts w:ascii="Times New Roman" w:hAnsi="Times New Roman" w:cs="Times New Roman"/>
                <w:i/>
              </w:rPr>
              <w:t>.р</w:t>
            </w:r>
            <w:proofErr w:type="gramEnd"/>
            <w:r w:rsidRPr="00103FA8">
              <w:rPr>
                <w:rFonts w:ascii="Times New Roman" w:hAnsi="Times New Roman" w:cs="Times New Roman"/>
                <w:i/>
              </w:rPr>
              <w:t>уб.</w:t>
            </w:r>
          </w:p>
        </w:tc>
        <w:tc>
          <w:tcPr>
            <w:tcW w:w="1559" w:type="dxa"/>
            <w:vAlign w:val="center"/>
          </w:tcPr>
          <w:p w:rsidR="00103FA8" w:rsidRPr="00950223" w:rsidRDefault="00517554" w:rsidP="00950223">
            <w:pPr>
              <w:jc w:val="center"/>
              <w:rPr>
                <w:rFonts w:ascii="Times New Roman" w:hAnsi="Times New Roman" w:cs="Times New Roman"/>
                <w:sz w:val="24"/>
                <w:szCs w:val="24"/>
              </w:rPr>
            </w:pPr>
            <w:proofErr w:type="spellStart"/>
            <w:r w:rsidRPr="00950223">
              <w:rPr>
                <w:rFonts w:ascii="Times New Roman" w:hAnsi="Times New Roman" w:cs="Times New Roman"/>
                <w:sz w:val="24"/>
                <w:szCs w:val="24"/>
              </w:rPr>
              <w:t>х</w:t>
            </w:r>
            <w:proofErr w:type="spellEnd"/>
          </w:p>
        </w:tc>
        <w:tc>
          <w:tcPr>
            <w:tcW w:w="1843" w:type="dxa"/>
            <w:vAlign w:val="center"/>
          </w:tcPr>
          <w:p w:rsidR="00103FA8" w:rsidRPr="00517554" w:rsidRDefault="00950223" w:rsidP="00517554">
            <w:pPr>
              <w:jc w:val="center"/>
              <w:rPr>
                <w:rFonts w:ascii="Times New Roman" w:hAnsi="Times New Roman" w:cs="Times New Roman"/>
                <w:sz w:val="24"/>
                <w:szCs w:val="24"/>
              </w:rPr>
            </w:pPr>
            <w:r>
              <w:rPr>
                <w:rFonts w:ascii="Times New Roman" w:hAnsi="Times New Roman" w:cs="Times New Roman"/>
                <w:sz w:val="24"/>
                <w:szCs w:val="24"/>
              </w:rPr>
              <w:t>-</w:t>
            </w:r>
            <w:r w:rsidR="005A0778">
              <w:rPr>
                <w:rFonts w:ascii="Times New Roman" w:hAnsi="Times New Roman" w:cs="Times New Roman"/>
                <w:sz w:val="24"/>
                <w:szCs w:val="24"/>
              </w:rPr>
              <w:t>85,10</w:t>
            </w:r>
          </w:p>
        </w:tc>
        <w:tc>
          <w:tcPr>
            <w:tcW w:w="1843" w:type="dxa"/>
            <w:vAlign w:val="center"/>
          </w:tcPr>
          <w:p w:rsidR="00103FA8" w:rsidRPr="00517554" w:rsidRDefault="00950223" w:rsidP="00517554">
            <w:pPr>
              <w:jc w:val="center"/>
              <w:rPr>
                <w:rFonts w:ascii="Times New Roman" w:hAnsi="Times New Roman" w:cs="Times New Roman"/>
                <w:sz w:val="24"/>
                <w:szCs w:val="24"/>
              </w:rPr>
            </w:pPr>
            <w:r>
              <w:rPr>
                <w:rFonts w:ascii="Times New Roman" w:hAnsi="Times New Roman" w:cs="Times New Roman"/>
                <w:sz w:val="24"/>
                <w:szCs w:val="24"/>
              </w:rPr>
              <w:t>8796,10</w:t>
            </w:r>
          </w:p>
        </w:tc>
        <w:tc>
          <w:tcPr>
            <w:tcW w:w="1666" w:type="dxa"/>
            <w:vAlign w:val="center"/>
          </w:tcPr>
          <w:p w:rsidR="00103FA8" w:rsidRPr="00517554" w:rsidRDefault="00950223" w:rsidP="00517554">
            <w:pPr>
              <w:jc w:val="center"/>
              <w:rPr>
                <w:rFonts w:ascii="Times New Roman" w:hAnsi="Times New Roman" w:cs="Times New Roman"/>
                <w:sz w:val="24"/>
                <w:szCs w:val="24"/>
              </w:rPr>
            </w:pPr>
            <w:r>
              <w:rPr>
                <w:rFonts w:ascii="Times New Roman" w:hAnsi="Times New Roman" w:cs="Times New Roman"/>
                <w:sz w:val="24"/>
                <w:szCs w:val="24"/>
              </w:rPr>
              <w:t>-11294,0</w:t>
            </w:r>
          </w:p>
        </w:tc>
      </w:tr>
      <w:tr w:rsidR="00103FA8" w:rsidTr="00950223">
        <w:tc>
          <w:tcPr>
            <w:tcW w:w="2660" w:type="dxa"/>
          </w:tcPr>
          <w:p w:rsidR="00103FA8" w:rsidRPr="00103FA8" w:rsidRDefault="00103FA8" w:rsidP="00103FA8">
            <w:pPr>
              <w:jc w:val="center"/>
              <w:rPr>
                <w:rFonts w:ascii="Times New Roman" w:hAnsi="Times New Roman" w:cs="Times New Roman"/>
                <w:i/>
              </w:rPr>
            </w:pPr>
            <w:r w:rsidRPr="00103FA8">
              <w:rPr>
                <w:rFonts w:ascii="Times New Roman" w:hAnsi="Times New Roman" w:cs="Times New Roman"/>
                <w:i/>
              </w:rPr>
              <w:t>в %</w:t>
            </w:r>
          </w:p>
        </w:tc>
        <w:tc>
          <w:tcPr>
            <w:tcW w:w="1559" w:type="dxa"/>
            <w:vAlign w:val="center"/>
          </w:tcPr>
          <w:p w:rsidR="00103FA8" w:rsidRPr="00950223" w:rsidRDefault="00517554" w:rsidP="00950223">
            <w:pPr>
              <w:jc w:val="center"/>
              <w:rPr>
                <w:rFonts w:ascii="Times New Roman" w:hAnsi="Times New Roman" w:cs="Times New Roman"/>
                <w:sz w:val="24"/>
                <w:szCs w:val="24"/>
              </w:rPr>
            </w:pPr>
            <w:proofErr w:type="spellStart"/>
            <w:r w:rsidRPr="00950223">
              <w:rPr>
                <w:rFonts w:ascii="Times New Roman" w:hAnsi="Times New Roman" w:cs="Times New Roman"/>
                <w:sz w:val="24"/>
                <w:szCs w:val="24"/>
              </w:rPr>
              <w:t>х</w:t>
            </w:r>
            <w:proofErr w:type="spellEnd"/>
          </w:p>
        </w:tc>
        <w:tc>
          <w:tcPr>
            <w:tcW w:w="1843" w:type="dxa"/>
            <w:vAlign w:val="center"/>
          </w:tcPr>
          <w:p w:rsidR="00103FA8" w:rsidRPr="00517554" w:rsidRDefault="005A0778" w:rsidP="00517554">
            <w:pPr>
              <w:jc w:val="center"/>
              <w:rPr>
                <w:rFonts w:ascii="Times New Roman" w:hAnsi="Times New Roman" w:cs="Times New Roman"/>
                <w:sz w:val="24"/>
                <w:szCs w:val="24"/>
              </w:rPr>
            </w:pPr>
            <w:r>
              <w:rPr>
                <w:rFonts w:ascii="Times New Roman" w:hAnsi="Times New Roman" w:cs="Times New Roman"/>
                <w:sz w:val="24"/>
                <w:szCs w:val="24"/>
              </w:rPr>
              <w:t>99,96</w:t>
            </w:r>
          </w:p>
        </w:tc>
        <w:tc>
          <w:tcPr>
            <w:tcW w:w="1843" w:type="dxa"/>
            <w:vAlign w:val="center"/>
          </w:tcPr>
          <w:p w:rsidR="00103FA8" w:rsidRPr="00517554" w:rsidRDefault="00950223" w:rsidP="00517554">
            <w:pPr>
              <w:jc w:val="center"/>
              <w:rPr>
                <w:rFonts w:ascii="Times New Roman" w:hAnsi="Times New Roman" w:cs="Times New Roman"/>
                <w:sz w:val="24"/>
                <w:szCs w:val="24"/>
              </w:rPr>
            </w:pPr>
            <w:r>
              <w:rPr>
                <w:rFonts w:ascii="Times New Roman" w:hAnsi="Times New Roman" w:cs="Times New Roman"/>
                <w:sz w:val="24"/>
                <w:szCs w:val="24"/>
              </w:rPr>
              <w:t>104,12</w:t>
            </w:r>
          </w:p>
        </w:tc>
        <w:tc>
          <w:tcPr>
            <w:tcW w:w="1666" w:type="dxa"/>
            <w:vAlign w:val="center"/>
          </w:tcPr>
          <w:p w:rsidR="00103FA8" w:rsidRPr="00517554" w:rsidRDefault="00950223" w:rsidP="00517554">
            <w:pPr>
              <w:jc w:val="center"/>
              <w:rPr>
                <w:rFonts w:ascii="Times New Roman" w:hAnsi="Times New Roman" w:cs="Times New Roman"/>
                <w:sz w:val="24"/>
                <w:szCs w:val="24"/>
              </w:rPr>
            </w:pPr>
            <w:r>
              <w:rPr>
                <w:rFonts w:ascii="Times New Roman" w:hAnsi="Times New Roman" w:cs="Times New Roman"/>
                <w:sz w:val="24"/>
                <w:szCs w:val="24"/>
              </w:rPr>
              <w:t>94,91</w:t>
            </w:r>
          </w:p>
        </w:tc>
      </w:tr>
      <w:tr w:rsidR="00103FA8" w:rsidTr="00950223">
        <w:tc>
          <w:tcPr>
            <w:tcW w:w="2660" w:type="dxa"/>
          </w:tcPr>
          <w:p w:rsidR="00103FA8" w:rsidRPr="009C71C1" w:rsidRDefault="00103FA8" w:rsidP="00103FA8">
            <w:pPr>
              <w:jc w:val="center"/>
              <w:rPr>
                <w:rFonts w:ascii="Times New Roman" w:hAnsi="Times New Roman" w:cs="Times New Roman"/>
                <w:b/>
                <w:sz w:val="24"/>
                <w:szCs w:val="24"/>
              </w:rPr>
            </w:pPr>
            <w:r w:rsidRPr="009C71C1">
              <w:rPr>
                <w:rFonts w:ascii="Times New Roman" w:hAnsi="Times New Roman" w:cs="Times New Roman"/>
                <w:b/>
                <w:sz w:val="24"/>
                <w:szCs w:val="24"/>
              </w:rPr>
              <w:t>Налоговые и неналоговые доходы</w:t>
            </w:r>
          </w:p>
        </w:tc>
        <w:tc>
          <w:tcPr>
            <w:tcW w:w="1559" w:type="dxa"/>
            <w:vAlign w:val="center"/>
          </w:tcPr>
          <w:p w:rsidR="00103FA8" w:rsidRPr="00950223" w:rsidRDefault="005A0778" w:rsidP="00950223">
            <w:pPr>
              <w:jc w:val="center"/>
              <w:rPr>
                <w:rFonts w:ascii="Times New Roman" w:hAnsi="Times New Roman" w:cs="Times New Roman"/>
                <w:sz w:val="24"/>
                <w:szCs w:val="24"/>
              </w:rPr>
            </w:pPr>
            <w:r>
              <w:rPr>
                <w:rFonts w:ascii="Times New Roman" w:hAnsi="Times New Roman" w:cs="Times New Roman"/>
                <w:sz w:val="24"/>
                <w:szCs w:val="24"/>
              </w:rPr>
              <w:t>96928,7</w:t>
            </w:r>
          </w:p>
        </w:tc>
        <w:tc>
          <w:tcPr>
            <w:tcW w:w="1843" w:type="dxa"/>
            <w:vAlign w:val="center"/>
          </w:tcPr>
          <w:p w:rsidR="00103FA8" w:rsidRPr="00517554" w:rsidRDefault="00517554" w:rsidP="00517554">
            <w:pPr>
              <w:jc w:val="center"/>
              <w:rPr>
                <w:rFonts w:ascii="Times New Roman" w:hAnsi="Times New Roman" w:cs="Times New Roman"/>
                <w:sz w:val="24"/>
                <w:szCs w:val="24"/>
              </w:rPr>
            </w:pPr>
            <w:r>
              <w:rPr>
                <w:rFonts w:ascii="Times New Roman" w:hAnsi="Times New Roman" w:cs="Times New Roman"/>
                <w:sz w:val="24"/>
                <w:szCs w:val="24"/>
              </w:rPr>
              <w:t>113109,8</w:t>
            </w:r>
          </w:p>
        </w:tc>
        <w:tc>
          <w:tcPr>
            <w:tcW w:w="1843" w:type="dxa"/>
            <w:vAlign w:val="center"/>
          </w:tcPr>
          <w:p w:rsidR="00103FA8" w:rsidRPr="00517554" w:rsidRDefault="00517554" w:rsidP="00517554">
            <w:pPr>
              <w:jc w:val="center"/>
              <w:rPr>
                <w:rFonts w:ascii="Times New Roman" w:hAnsi="Times New Roman" w:cs="Times New Roman"/>
                <w:sz w:val="24"/>
                <w:szCs w:val="24"/>
              </w:rPr>
            </w:pPr>
            <w:r>
              <w:rPr>
                <w:rFonts w:ascii="Times New Roman" w:hAnsi="Times New Roman" w:cs="Times New Roman"/>
                <w:sz w:val="24"/>
                <w:szCs w:val="24"/>
              </w:rPr>
              <w:t>128087,5</w:t>
            </w:r>
          </w:p>
        </w:tc>
        <w:tc>
          <w:tcPr>
            <w:tcW w:w="1666" w:type="dxa"/>
            <w:vAlign w:val="center"/>
          </w:tcPr>
          <w:p w:rsidR="00103FA8" w:rsidRPr="00517554" w:rsidRDefault="00517554" w:rsidP="00517554">
            <w:pPr>
              <w:jc w:val="center"/>
              <w:rPr>
                <w:rFonts w:ascii="Times New Roman" w:hAnsi="Times New Roman" w:cs="Times New Roman"/>
                <w:sz w:val="24"/>
                <w:szCs w:val="24"/>
              </w:rPr>
            </w:pPr>
            <w:r>
              <w:rPr>
                <w:rFonts w:ascii="Times New Roman" w:hAnsi="Times New Roman" w:cs="Times New Roman"/>
                <w:sz w:val="24"/>
                <w:szCs w:val="24"/>
              </w:rPr>
              <w:t>122657,2</w:t>
            </w:r>
          </w:p>
        </w:tc>
      </w:tr>
      <w:tr w:rsidR="009C71C1" w:rsidTr="00950223">
        <w:tc>
          <w:tcPr>
            <w:tcW w:w="2660" w:type="dxa"/>
          </w:tcPr>
          <w:p w:rsidR="009C71C1" w:rsidRPr="00103FA8" w:rsidRDefault="009C71C1" w:rsidP="00997428">
            <w:pPr>
              <w:jc w:val="center"/>
              <w:rPr>
                <w:rFonts w:ascii="Times New Roman" w:hAnsi="Times New Roman" w:cs="Times New Roman"/>
                <w:i/>
              </w:rPr>
            </w:pPr>
            <w:r w:rsidRPr="00103FA8">
              <w:rPr>
                <w:rFonts w:ascii="Times New Roman" w:hAnsi="Times New Roman" w:cs="Times New Roman"/>
                <w:i/>
              </w:rPr>
              <w:t>к предыдущему году, сумма тыс</w:t>
            </w:r>
            <w:proofErr w:type="gramStart"/>
            <w:r w:rsidRPr="00103FA8">
              <w:rPr>
                <w:rFonts w:ascii="Times New Roman" w:hAnsi="Times New Roman" w:cs="Times New Roman"/>
                <w:i/>
              </w:rPr>
              <w:t>.р</w:t>
            </w:r>
            <w:proofErr w:type="gramEnd"/>
            <w:r w:rsidRPr="00103FA8">
              <w:rPr>
                <w:rFonts w:ascii="Times New Roman" w:hAnsi="Times New Roman" w:cs="Times New Roman"/>
                <w:i/>
              </w:rPr>
              <w:t>уб.</w:t>
            </w:r>
          </w:p>
        </w:tc>
        <w:tc>
          <w:tcPr>
            <w:tcW w:w="1559" w:type="dxa"/>
            <w:vAlign w:val="center"/>
          </w:tcPr>
          <w:p w:rsidR="009C71C1" w:rsidRPr="00950223" w:rsidRDefault="00517554" w:rsidP="00950223">
            <w:pPr>
              <w:jc w:val="center"/>
              <w:rPr>
                <w:rFonts w:ascii="Times New Roman" w:hAnsi="Times New Roman" w:cs="Times New Roman"/>
                <w:sz w:val="24"/>
                <w:szCs w:val="24"/>
              </w:rPr>
            </w:pPr>
            <w:proofErr w:type="spellStart"/>
            <w:r w:rsidRPr="00950223">
              <w:rPr>
                <w:rFonts w:ascii="Times New Roman" w:hAnsi="Times New Roman" w:cs="Times New Roman"/>
                <w:sz w:val="24"/>
                <w:szCs w:val="24"/>
              </w:rPr>
              <w:t>х</w:t>
            </w:r>
            <w:proofErr w:type="spellEnd"/>
          </w:p>
        </w:tc>
        <w:tc>
          <w:tcPr>
            <w:tcW w:w="1843" w:type="dxa"/>
            <w:vAlign w:val="center"/>
          </w:tcPr>
          <w:p w:rsidR="009C71C1" w:rsidRPr="00517554" w:rsidRDefault="005A0778" w:rsidP="00517554">
            <w:pPr>
              <w:jc w:val="center"/>
              <w:rPr>
                <w:rFonts w:ascii="Times New Roman" w:hAnsi="Times New Roman" w:cs="Times New Roman"/>
                <w:sz w:val="24"/>
                <w:szCs w:val="24"/>
              </w:rPr>
            </w:pPr>
            <w:r>
              <w:rPr>
                <w:rFonts w:ascii="Times New Roman" w:hAnsi="Times New Roman" w:cs="Times New Roman"/>
                <w:sz w:val="24"/>
                <w:szCs w:val="24"/>
              </w:rPr>
              <w:t>16181,10</w:t>
            </w:r>
          </w:p>
        </w:tc>
        <w:tc>
          <w:tcPr>
            <w:tcW w:w="1843" w:type="dxa"/>
            <w:vAlign w:val="center"/>
          </w:tcPr>
          <w:p w:rsidR="009C71C1" w:rsidRPr="00517554" w:rsidRDefault="00E43B8D" w:rsidP="00517554">
            <w:pPr>
              <w:jc w:val="center"/>
              <w:rPr>
                <w:rFonts w:ascii="Times New Roman" w:hAnsi="Times New Roman" w:cs="Times New Roman"/>
                <w:sz w:val="24"/>
                <w:szCs w:val="24"/>
              </w:rPr>
            </w:pPr>
            <w:r>
              <w:rPr>
                <w:rFonts w:ascii="Times New Roman" w:hAnsi="Times New Roman" w:cs="Times New Roman"/>
                <w:sz w:val="24"/>
                <w:szCs w:val="24"/>
              </w:rPr>
              <w:t>14977,7</w:t>
            </w:r>
          </w:p>
        </w:tc>
        <w:tc>
          <w:tcPr>
            <w:tcW w:w="1666" w:type="dxa"/>
            <w:vAlign w:val="center"/>
          </w:tcPr>
          <w:p w:rsidR="009C71C1" w:rsidRPr="00517554" w:rsidRDefault="00E43B8D" w:rsidP="00517554">
            <w:pPr>
              <w:jc w:val="center"/>
              <w:rPr>
                <w:rFonts w:ascii="Times New Roman" w:hAnsi="Times New Roman" w:cs="Times New Roman"/>
                <w:sz w:val="24"/>
                <w:szCs w:val="24"/>
              </w:rPr>
            </w:pPr>
            <w:r>
              <w:rPr>
                <w:rFonts w:ascii="Times New Roman" w:hAnsi="Times New Roman" w:cs="Times New Roman"/>
                <w:sz w:val="24"/>
                <w:szCs w:val="24"/>
              </w:rPr>
              <w:t>-5430,30</w:t>
            </w:r>
          </w:p>
        </w:tc>
      </w:tr>
      <w:tr w:rsidR="009C71C1" w:rsidTr="00950223">
        <w:tc>
          <w:tcPr>
            <w:tcW w:w="2660" w:type="dxa"/>
          </w:tcPr>
          <w:p w:rsidR="009C71C1" w:rsidRPr="00103FA8" w:rsidRDefault="009C71C1" w:rsidP="00997428">
            <w:pPr>
              <w:jc w:val="center"/>
              <w:rPr>
                <w:rFonts w:ascii="Times New Roman" w:hAnsi="Times New Roman" w:cs="Times New Roman"/>
                <w:i/>
              </w:rPr>
            </w:pPr>
            <w:r w:rsidRPr="00103FA8">
              <w:rPr>
                <w:rFonts w:ascii="Times New Roman" w:hAnsi="Times New Roman" w:cs="Times New Roman"/>
                <w:i/>
              </w:rPr>
              <w:t>в %</w:t>
            </w:r>
          </w:p>
        </w:tc>
        <w:tc>
          <w:tcPr>
            <w:tcW w:w="1559" w:type="dxa"/>
            <w:vAlign w:val="center"/>
          </w:tcPr>
          <w:p w:rsidR="009C71C1" w:rsidRPr="00950223" w:rsidRDefault="00517554" w:rsidP="00950223">
            <w:pPr>
              <w:jc w:val="center"/>
              <w:rPr>
                <w:rFonts w:ascii="Times New Roman" w:hAnsi="Times New Roman" w:cs="Times New Roman"/>
                <w:sz w:val="24"/>
                <w:szCs w:val="24"/>
              </w:rPr>
            </w:pPr>
            <w:proofErr w:type="spellStart"/>
            <w:r w:rsidRPr="00950223">
              <w:rPr>
                <w:rFonts w:ascii="Times New Roman" w:hAnsi="Times New Roman" w:cs="Times New Roman"/>
                <w:sz w:val="24"/>
                <w:szCs w:val="24"/>
              </w:rPr>
              <w:t>х</w:t>
            </w:r>
            <w:proofErr w:type="spellEnd"/>
          </w:p>
        </w:tc>
        <w:tc>
          <w:tcPr>
            <w:tcW w:w="1843" w:type="dxa"/>
            <w:vAlign w:val="center"/>
          </w:tcPr>
          <w:p w:rsidR="009C71C1" w:rsidRPr="00517554" w:rsidRDefault="005A0778" w:rsidP="00517554">
            <w:pPr>
              <w:jc w:val="center"/>
              <w:rPr>
                <w:rFonts w:ascii="Times New Roman" w:hAnsi="Times New Roman" w:cs="Times New Roman"/>
                <w:sz w:val="24"/>
                <w:szCs w:val="24"/>
              </w:rPr>
            </w:pPr>
            <w:r>
              <w:rPr>
                <w:rFonts w:ascii="Times New Roman" w:hAnsi="Times New Roman" w:cs="Times New Roman"/>
                <w:sz w:val="24"/>
                <w:szCs w:val="24"/>
              </w:rPr>
              <w:t>116,7</w:t>
            </w:r>
          </w:p>
        </w:tc>
        <w:tc>
          <w:tcPr>
            <w:tcW w:w="1843" w:type="dxa"/>
            <w:vAlign w:val="center"/>
          </w:tcPr>
          <w:p w:rsidR="009C71C1" w:rsidRPr="00517554" w:rsidRDefault="00E43B8D" w:rsidP="00517554">
            <w:pPr>
              <w:jc w:val="center"/>
              <w:rPr>
                <w:rFonts w:ascii="Times New Roman" w:hAnsi="Times New Roman" w:cs="Times New Roman"/>
                <w:sz w:val="24"/>
                <w:szCs w:val="24"/>
              </w:rPr>
            </w:pPr>
            <w:r>
              <w:rPr>
                <w:rFonts w:ascii="Times New Roman" w:hAnsi="Times New Roman" w:cs="Times New Roman"/>
                <w:sz w:val="24"/>
                <w:szCs w:val="24"/>
              </w:rPr>
              <w:t>113,24</w:t>
            </w:r>
          </w:p>
        </w:tc>
        <w:tc>
          <w:tcPr>
            <w:tcW w:w="1666" w:type="dxa"/>
            <w:vAlign w:val="center"/>
          </w:tcPr>
          <w:p w:rsidR="009C71C1" w:rsidRPr="00517554" w:rsidRDefault="00E43B8D" w:rsidP="00517554">
            <w:pPr>
              <w:jc w:val="center"/>
              <w:rPr>
                <w:rFonts w:ascii="Times New Roman" w:hAnsi="Times New Roman" w:cs="Times New Roman"/>
                <w:sz w:val="24"/>
                <w:szCs w:val="24"/>
              </w:rPr>
            </w:pPr>
            <w:r>
              <w:rPr>
                <w:rFonts w:ascii="Times New Roman" w:hAnsi="Times New Roman" w:cs="Times New Roman"/>
                <w:sz w:val="24"/>
                <w:szCs w:val="24"/>
              </w:rPr>
              <w:t>95,76</w:t>
            </w:r>
          </w:p>
        </w:tc>
      </w:tr>
      <w:tr w:rsidR="009C71C1" w:rsidTr="00950223">
        <w:tc>
          <w:tcPr>
            <w:tcW w:w="2660" w:type="dxa"/>
          </w:tcPr>
          <w:p w:rsidR="009C71C1" w:rsidRPr="009C71C1" w:rsidRDefault="009C71C1" w:rsidP="00103FA8">
            <w:pPr>
              <w:jc w:val="center"/>
              <w:rPr>
                <w:rFonts w:ascii="Times New Roman" w:hAnsi="Times New Roman" w:cs="Times New Roman"/>
                <w:b/>
                <w:sz w:val="24"/>
                <w:szCs w:val="24"/>
              </w:rPr>
            </w:pPr>
            <w:r w:rsidRPr="009C71C1">
              <w:rPr>
                <w:rFonts w:ascii="Times New Roman" w:hAnsi="Times New Roman" w:cs="Times New Roman"/>
                <w:b/>
                <w:sz w:val="24"/>
                <w:szCs w:val="24"/>
              </w:rPr>
              <w:t>Расходы бюджета</w:t>
            </w:r>
          </w:p>
        </w:tc>
        <w:tc>
          <w:tcPr>
            <w:tcW w:w="1559" w:type="dxa"/>
            <w:vAlign w:val="center"/>
          </w:tcPr>
          <w:p w:rsidR="009C71C1" w:rsidRPr="00950223" w:rsidRDefault="005A0778" w:rsidP="00950223">
            <w:pPr>
              <w:jc w:val="center"/>
              <w:rPr>
                <w:rFonts w:ascii="Times New Roman" w:hAnsi="Times New Roman" w:cs="Times New Roman"/>
                <w:sz w:val="24"/>
                <w:szCs w:val="24"/>
              </w:rPr>
            </w:pPr>
            <w:r>
              <w:rPr>
                <w:rFonts w:ascii="Times New Roman" w:hAnsi="Times New Roman" w:cs="Times New Roman"/>
                <w:sz w:val="24"/>
                <w:szCs w:val="24"/>
              </w:rPr>
              <w:t>213478,5</w:t>
            </w:r>
          </w:p>
        </w:tc>
        <w:tc>
          <w:tcPr>
            <w:tcW w:w="1843" w:type="dxa"/>
            <w:vAlign w:val="center"/>
          </w:tcPr>
          <w:p w:rsidR="009C71C1" w:rsidRPr="00517554" w:rsidRDefault="00517554" w:rsidP="00517554">
            <w:pPr>
              <w:jc w:val="center"/>
              <w:rPr>
                <w:rFonts w:ascii="Times New Roman" w:hAnsi="Times New Roman" w:cs="Times New Roman"/>
                <w:sz w:val="24"/>
                <w:szCs w:val="24"/>
              </w:rPr>
            </w:pPr>
            <w:r>
              <w:rPr>
                <w:rFonts w:ascii="Times New Roman" w:hAnsi="Times New Roman" w:cs="Times New Roman"/>
                <w:sz w:val="24"/>
                <w:szCs w:val="24"/>
              </w:rPr>
              <w:t>213393,4</w:t>
            </w:r>
          </w:p>
        </w:tc>
        <w:tc>
          <w:tcPr>
            <w:tcW w:w="1843" w:type="dxa"/>
            <w:vAlign w:val="center"/>
          </w:tcPr>
          <w:p w:rsidR="009C71C1" w:rsidRPr="00517554" w:rsidRDefault="00517554" w:rsidP="00517554">
            <w:pPr>
              <w:jc w:val="center"/>
              <w:rPr>
                <w:rFonts w:ascii="Times New Roman" w:hAnsi="Times New Roman" w:cs="Times New Roman"/>
                <w:sz w:val="24"/>
                <w:szCs w:val="24"/>
              </w:rPr>
            </w:pPr>
            <w:r>
              <w:rPr>
                <w:rFonts w:ascii="Times New Roman" w:hAnsi="Times New Roman" w:cs="Times New Roman"/>
                <w:sz w:val="24"/>
                <w:szCs w:val="24"/>
              </w:rPr>
              <w:t>212189,5</w:t>
            </w:r>
          </w:p>
        </w:tc>
        <w:tc>
          <w:tcPr>
            <w:tcW w:w="1666" w:type="dxa"/>
            <w:vAlign w:val="center"/>
          </w:tcPr>
          <w:p w:rsidR="009C71C1" w:rsidRPr="00517554" w:rsidRDefault="00517554" w:rsidP="00517554">
            <w:pPr>
              <w:jc w:val="center"/>
              <w:rPr>
                <w:rFonts w:ascii="Times New Roman" w:hAnsi="Times New Roman" w:cs="Times New Roman"/>
                <w:sz w:val="24"/>
                <w:szCs w:val="24"/>
              </w:rPr>
            </w:pPr>
            <w:r>
              <w:rPr>
                <w:rFonts w:ascii="Times New Roman" w:hAnsi="Times New Roman" w:cs="Times New Roman"/>
                <w:sz w:val="24"/>
                <w:szCs w:val="24"/>
              </w:rPr>
              <w:t>210895,5</w:t>
            </w:r>
          </w:p>
        </w:tc>
      </w:tr>
      <w:tr w:rsidR="009C71C1" w:rsidTr="00950223">
        <w:tc>
          <w:tcPr>
            <w:tcW w:w="2660" w:type="dxa"/>
          </w:tcPr>
          <w:p w:rsidR="009C71C1" w:rsidRPr="00103FA8" w:rsidRDefault="009C71C1" w:rsidP="00997428">
            <w:pPr>
              <w:jc w:val="center"/>
              <w:rPr>
                <w:rFonts w:ascii="Times New Roman" w:hAnsi="Times New Roman" w:cs="Times New Roman"/>
                <w:i/>
              </w:rPr>
            </w:pPr>
            <w:r w:rsidRPr="00103FA8">
              <w:rPr>
                <w:rFonts w:ascii="Times New Roman" w:hAnsi="Times New Roman" w:cs="Times New Roman"/>
                <w:i/>
              </w:rPr>
              <w:t>к предыдущему году, сумма тыс</w:t>
            </w:r>
            <w:proofErr w:type="gramStart"/>
            <w:r w:rsidRPr="00103FA8">
              <w:rPr>
                <w:rFonts w:ascii="Times New Roman" w:hAnsi="Times New Roman" w:cs="Times New Roman"/>
                <w:i/>
              </w:rPr>
              <w:t>.р</w:t>
            </w:r>
            <w:proofErr w:type="gramEnd"/>
            <w:r w:rsidRPr="00103FA8">
              <w:rPr>
                <w:rFonts w:ascii="Times New Roman" w:hAnsi="Times New Roman" w:cs="Times New Roman"/>
                <w:i/>
              </w:rPr>
              <w:t>уб.</w:t>
            </w:r>
          </w:p>
        </w:tc>
        <w:tc>
          <w:tcPr>
            <w:tcW w:w="1559" w:type="dxa"/>
            <w:vAlign w:val="center"/>
          </w:tcPr>
          <w:p w:rsidR="009C71C1" w:rsidRPr="00950223" w:rsidRDefault="00517554" w:rsidP="00950223">
            <w:pPr>
              <w:jc w:val="center"/>
              <w:rPr>
                <w:rFonts w:ascii="Times New Roman" w:hAnsi="Times New Roman" w:cs="Times New Roman"/>
                <w:sz w:val="24"/>
                <w:szCs w:val="24"/>
              </w:rPr>
            </w:pPr>
            <w:proofErr w:type="spellStart"/>
            <w:r w:rsidRPr="00950223">
              <w:rPr>
                <w:rFonts w:ascii="Times New Roman" w:hAnsi="Times New Roman" w:cs="Times New Roman"/>
                <w:sz w:val="24"/>
                <w:szCs w:val="24"/>
              </w:rPr>
              <w:t>х</w:t>
            </w:r>
            <w:proofErr w:type="spellEnd"/>
          </w:p>
        </w:tc>
        <w:tc>
          <w:tcPr>
            <w:tcW w:w="1843" w:type="dxa"/>
            <w:vAlign w:val="center"/>
          </w:tcPr>
          <w:p w:rsidR="009C71C1" w:rsidRPr="00517554" w:rsidRDefault="008057FE" w:rsidP="00517554">
            <w:pPr>
              <w:jc w:val="center"/>
              <w:rPr>
                <w:rFonts w:ascii="Times New Roman" w:hAnsi="Times New Roman" w:cs="Times New Roman"/>
                <w:sz w:val="24"/>
                <w:szCs w:val="24"/>
              </w:rPr>
            </w:pPr>
            <w:r>
              <w:rPr>
                <w:rFonts w:ascii="Times New Roman" w:hAnsi="Times New Roman" w:cs="Times New Roman"/>
                <w:sz w:val="24"/>
                <w:szCs w:val="24"/>
              </w:rPr>
              <w:t>-85,10</w:t>
            </w:r>
          </w:p>
        </w:tc>
        <w:tc>
          <w:tcPr>
            <w:tcW w:w="1843" w:type="dxa"/>
            <w:vAlign w:val="center"/>
          </w:tcPr>
          <w:p w:rsidR="009C71C1" w:rsidRPr="00517554" w:rsidRDefault="00E43B8D" w:rsidP="00517554">
            <w:pPr>
              <w:jc w:val="center"/>
              <w:rPr>
                <w:rFonts w:ascii="Times New Roman" w:hAnsi="Times New Roman" w:cs="Times New Roman"/>
                <w:sz w:val="24"/>
                <w:szCs w:val="24"/>
              </w:rPr>
            </w:pPr>
            <w:r>
              <w:rPr>
                <w:rFonts w:ascii="Times New Roman" w:hAnsi="Times New Roman" w:cs="Times New Roman"/>
                <w:sz w:val="24"/>
                <w:szCs w:val="24"/>
              </w:rPr>
              <w:t>-1203,90</w:t>
            </w:r>
          </w:p>
        </w:tc>
        <w:tc>
          <w:tcPr>
            <w:tcW w:w="1666" w:type="dxa"/>
            <w:vAlign w:val="center"/>
          </w:tcPr>
          <w:p w:rsidR="009C71C1" w:rsidRPr="00517554" w:rsidRDefault="00E43B8D" w:rsidP="00517554">
            <w:pPr>
              <w:jc w:val="center"/>
              <w:rPr>
                <w:rFonts w:ascii="Times New Roman" w:hAnsi="Times New Roman" w:cs="Times New Roman"/>
                <w:sz w:val="24"/>
                <w:szCs w:val="24"/>
              </w:rPr>
            </w:pPr>
            <w:r>
              <w:rPr>
                <w:rFonts w:ascii="Times New Roman" w:hAnsi="Times New Roman" w:cs="Times New Roman"/>
                <w:sz w:val="24"/>
                <w:szCs w:val="24"/>
              </w:rPr>
              <w:t>-1294,0</w:t>
            </w:r>
          </w:p>
        </w:tc>
      </w:tr>
      <w:tr w:rsidR="009C71C1" w:rsidTr="00950223">
        <w:tc>
          <w:tcPr>
            <w:tcW w:w="2660" w:type="dxa"/>
          </w:tcPr>
          <w:p w:rsidR="009C71C1" w:rsidRPr="00103FA8" w:rsidRDefault="009C71C1" w:rsidP="00997428">
            <w:pPr>
              <w:jc w:val="center"/>
              <w:rPr>
                <w:rFonts w:ascii="Times New Roman" w:hAnsi="Times New Roman" w:cs="Times New Roman"/>
                <w:i/>
              </w:rPr>
            </w:pPr>
            <w:r w:rsidRPr="00103FA8">
              <w:rPr>
                <w:rFonts w:ascii="Times New Roman" w:hAnsi="Times New Roman" w:cs="Times New Roman"/>
                <w:i/>
              </w:rPr>
              <w:t>в %</w:t>
            </w:r>
          </w:p>
        </w:tc>
        <w:tc>
          <w:tcPr>
            <w:tcW w:w="1559" w:type="dxa"/>
            <w:vAlign w:val="center"/>
          </w:tcPr>
          <w:p w:rsidR="009C71C1" w:rsidRPr="00950223" w:rsidRDefault="00517554" w:rsidP="00950223">
            <w:pPr>
              <w:jc w:val="center"/>
              <w:rPr>
                <w:rFonts w:ascii="Times New Roman" w:hAnsi="Times New Roman" w:cs="Times New Roman"/>
                <w:sz w:val="24"/>
                <w:szCs w:val="24"/>
              </w:rPr>
            </w:pPr>
            <w:proofErr w:type="spellStart"/>
            <w:r w:rsidRPr="00950223">
              <w:rPr>
                <w:rFonts w:ascii="Times New Roman" w:hAnsi="Times New Roman" w:cs="Times New Roman"/>
                <w:sz w:val="24"/>
                <w:szCs w:val="24"/>
              </w:rPr>
              <w:t>х</w:t>
            </w:r>
            <w:proofErr w:type="spellEnd"/>
          </w:p>
        </w:tc>
        <w:tc>
          <w:tcPr>
            <w:tcW w:w="1843" w:type="dxa"/>
            <w:vAlign w:val="center"/>
          </w:tcPr>
          <w:p w:rsidR="009C71C1" w:rsidRPr="00517554" w:rsidRDefault="008057FE" w:rsidP="00517554">
            <w:pPr>
              <w:jc w:val="center"/>
              <w:rPr>
                <w:rFonts w:ascii="Times New Roman" w:hAnsi="Times New Roman" w:cs="Times New Roman"/>
                <w:sz w:val="24"/>
                <w:szCs w:val="24"/>
              </w:rPr>
            </w:pPr>
            <w:r>
              <w:rPr>
                <w:rFonts w:ascii="Times New Roman" w:hAnsi="Times New Roman" w:cs="Times New Roman"/>
                <w:sz w:val="24"/>
                <w:szCs w:val="24"/>
              </w:rPr>
              <w:t>99,96</w:t>
            </w:r>
          </w:p>
        </w:tc>
        <w:tc>
          <w:tcPr>
            <w:tcW w:w="1843" w:type="dxa"/>
            <w:vAlign w:val="center"/>
          </w:tcPr>
          <w:p w:rsidR="009C71C1" w:rsidRPr="00517554" w:rsidRDefault="00E43B8D" w:rsidP="00517554">
            <w:pPr>
              <w:jc w:val="center"/>
              <w:rPr>
                <w:rFonts w:ascii="Times New Roman" w:hAnsi="Times New Roman" w:cs="Times New Roman"/>
                <w:sz w:val="24"/>
                <w:szCs w:val="24"/>
              </w:rPr>
            </w:pPr>
            <w:r>
              <w:rPr>
                <w:rFonts w:ascii="Times New Roman" w:hAnsi="Times New Roman" w:cs="Times New Roman"/>
                <w:sz w:val="24"/>
                <w:szCs w:val="24"/>
              </w:rPr>
              <w:t>99,43</w:t>
            </w:r>
          </w:p>
        </w:tc>
        <w:tc>
          <w:tcPr>
            <w:tcW w:w="1666" w:type="dxa"/>
            <w:vAlign w:val="center"/>
          </w:tcPr>
          <w:p w:rsidR="009C71C1" w:rsidRPr="00517554" w:rsidRDefault="00E43B8D" w:rsidP="00517554">
            <w:pPr>
              <w:jc w:val="center"/>
              <w:rPr>
                <w:rFonts w:ascii="Times New Roman" w:hAnsi="Times New Roman" w:cs="Times New Roman"/>
                <w:sz w:val="24"/>
                <w:szCs w:val="24"/>
              </w:rPr>
            </w:pPr>
            <w:r>
              <w:rPr>
                <w:rFonts w:ascii="Times New Roman" w:hAnsi="Times New Roman" w:cs="Times New Roman"/>
                <w:sz w:val="24"/>
                <w:szCs w:val="24"/>
              </w:rPr>
              <w:t>99,39</w:t>
            </w:r>
          </w:p>
        </w:tc>
      </w:tr>
      <w:tr w:rsidR="009C71C1" w:rsidTr="00950223">
        <w:tc>
          <w:tcPr>
            <w:tcW w:w="2660" w:type="dxa"/>
          </w:tcPr>
          <w:p w:rsidR="009C71C1" w:rsidRPr="00517554" w:rsidRDefault="009C71C1" w:rsidP="00103FA8">
            <w:pPr>
              <w:jc w:val="center"/>
              <w:rPr>
                <w:rFonts w:ascii="Times New Roman" w:hAnsi="Times New Roman" w:cs="Times New Roman"/>
                <w:b/>
                <w:sz w:val="24"/>
                <w:szCs w:val="24"/>
              </w:rPr>
            </w:pPr>
            <w:r w:rsidRPr="00517554">
              <w:rPr>
                <w:rFonts w:ascii="Times New Roman" w:hAnsi="Times New Roman" w:cs="Times New Roman"/>
                <w:b/>
                <w:sz w:val="24"/>
                <w:szCs w:val="24"/>
              </w:rPr>
              <w:t>Дефицит/</w:t>
            </w:r>
            <w:proofErr w:type="spellStart"/>
            <w:r w:rsidRPr="00517554">
              <w:rPr>
                <w:rFonts w:ascii="Times New Roman" w:hAnsi="Times New Roman" w:cs="Times New Roman"/>
                <w:b/>
                <w:sz w:val="24"/>
                <w:szCs w:val="24"/>
              </w:rPr>
              <w:t>профицит</w:t>
            </w:r>
            <w:proofErr w:type="spellEnd"/>
            <w:r w:rsidRPr="00517554">
              <w:rPr>
                <w:rFonts w:ascii="Times New Roman" w:hAnsi="Times New Roman" w:cs="Times New Roman"/>
                <w:b/>
                <w:sz w:val="24"/>
                <w:szCs w:val="24"/>
              </w:rPr>
              <w:t xml:space="preserve"> бюджета</w:t>
            </w:r>
          </w:p>
        </w:tc>
        <w:tc>
          <w:tcPr>
            <w:tcW w:w="1559" w:type="dxa"/>
            <w:vAlign w:val="center"/>
          </w:tcPr>
          <w:p w:rsidR="009C71C1" w:rsidRPr="00950223" w:rsidRDefault="005A0778" w:rsidP="00950223">
            <w:pPr>
              <w:jc w:val="center"/>
              <w:rPr>
                <w:rFonts w:ascii="Times New Roman" w:hAnsi="Times New Roman" w:cs="Times New Roman"/>
                <w:sz w:val="24"/>
                <w:szCs w:val="24"/>
              </w:rPr>
            </w:pPr>
            <w:r>
              <w:rPr>
                <w:rFonts w:ascii="Times New Roman" w:hAnsi="Times New Roman" w:cs="Times New Roman"/>
                <w:sz w:val="24"/>
                <w:szCs w:val="24"/>
              </w:rPr>
              <w:t>0,0</w:t>
            </w:r>
          </w:p>
        </w:tc>
        <w:tc>
          <w:tcPr>
            <w:tcW w:w="1843" w:type="dxa"/>
            <w:vAlign w:val="center"/>
          </w:tcPr>
          <w:p w:rsidR="009C71C1" w:rsidRPr="00517554" w:rsidRDefault="00517554" w:rsidP="00517554">
            <w:pPr>
              <w:jc w:val="center"/>
              <w:rPr>
                <w:rFonts w:ascii="Times New Roman" w:hAnsi="Times New Roman" w:cs="Times New Roman"/>
                <w:sz w:val="24"/>
                <w:szCs w:val="24"/>
              </w:rPr>
            </w:pPr>
            <w:r>
              <w:rPr>
                <w:rFonts w:ascii="Times New Roman" w:hAnsi="Times New Roman" w:cs="Times New Roman"/>
                <w:sz w:val="24"/>
                <w:szCs w:val="24"/>
              </w:rPr>
              <w:t>0,0</w:t>
            </w:r>
          </w:p>
        </w:tc>
        <w:tc>
          <w:tcPr>
            <w:tcW w:w="1843" w:type="dxa"/>
            <w:vAlign w:val="center"/>
          </w:tcPr>
          <w:p w:rsidR="009C71C1" w:rsidRPr="00517554" w:rsidRDefault="00517554" w:rsidP="00517554">
            <w:pPr>
              <w:jc w:val="center"/>
              <w:rPr>
                <w:rFonts w:ascii="Times New Roman" w:hAnsi="Times New Roman" w:cs="Times New Roman"/>
                <w:sz w:val="24"/>
                <w:szCs w:val="24"/>
              </w:rPr>
            </w:pPr>
            <w:r>
              <w:rPr>
                <w:rFonts w:ascii="Times New Roman" w:hAnsi="Times New Roman" w:cs="Times New Roman"/>
                <w:sz w:val="24"/>
                <w:szCs w:val="24"/>
              </w:rPr>
              <w:t>10000,0</w:t>
            </w:r>
          </w:p>
        </w:tc>
        <w:tc>
          <w:tcPr>
            <w:tcW w:w="1666" w:type="dxa"/>
            <w:vAlign w:val="center"/>
          </w:tcPr>
          <w:p w:rsidR="009C71C1" w:rsidRPr="00517554" w:rsidRDefault="00517554" w:rsidP="00517554">
            <w:pPr>
              <w:jc w:val="center"/>
              <w:rPr>
                <w:rFonts w:ascii="Times New Roman" w:hAnsi="Times New Roman" w:cs="Times New Roman"/>
                <w:sz w:val="24"/>
                <w:szCs w:val="24"/>
              </w:rPr>
            </w:pPr>
            <w:r>
              <w:rPr>
                <w:rFonts w:ascii="Times New Roman" w:hAnsi="Times New Roman" w:cs="Times New Roman"/>
                <w:sz w:val="24"/>
                <w:szCs w:val="24"/>
              </w:rPr>
              <w:t>0,0</w:t>
            </w:r>
          </w:p>
        </w:tc>
      </w:tr>
      <w:tr w:rsidR="00517554" w:rsidTr="00950223">
        <w:tc>
          <w:tcPr>
            <w:tcW w:w="2660" w:type="dxa"/>
          </w:tcPr>
          <w:p w:rsidR="00517554" w:rsidRPr="00103FA8" w:rsidRDefault="00517554" w:rsidP="00997428">
            <w:pPr>
              <w:jc w:val="center"/>
              <w:rPr>
                <w:rFonts w:ascii="Times New Roman" w:hAnsi="Times New Roman" w:cs="Times New Roman"/>
                <w:i/>
              </w:rPr>
            </w:pPr>
            <w:r w:rsidRPr="00103FA8">
              <w:rPr>
                <w:rFonts w:ascii="Times New Roman" w:hAnsi="Times New Roman" w:cs="Times New Roman"/>
                <w:i/>
              </w:rPr>
              <w:t>к предыдущему году, сумма тыс</w:t>
            </w:r>
            <w:proofErr w:type="gramStart"/>
            <w:r w:rsidRPr="00103FA8">
              <w:rPr>
                <w:rFonts w:ascii="Times New Roman" w:hAnsi="Times New Roman" w:cs="Times New Roman"/>
                <w:i/>
              </w:rPr>
              <w:t>.р</w:t>
            </w:r>
            <w:proofErr w:type="gramEnd"/>
            <w:r w:rsidRPr="00103FA8">
              <w:rPr>
                <w:rFonts w:ascii="Times New Roman" w:hAnsi="Times New Roman" w:cs="Times New Roman"/>
                <w:i/>
              </w:rPr>
              <w:t>уб.</w:t>
            </w:r>
          </w:p>
        </w:tc>
        <w:tc>
          <w:tcPr>
            <w:tcW w:w="1559" w:type="dxa"/>
            <w:vAlign w:val="center"/>
          </w:tcPr>
          <w:p w:rsidR="00517554" w:rsidRPr="00950223" w:rsidRDefault="00517554" w:rsidP="00950223">
            <w:pPr>
              <w:jc w:val="center"/>
              <w:rPr>
                <w:rFonts w:ascii="Times New Roman" w:hAnsi="Times New Roman" w:cs="Times New Roman"/>
                <w:sz w:val="24"/>
                <w:szCs w:val="24"/>
              </w:rPr>
            </w:pPr>
            <w:proofErr w:type="spellStart"/>
            <w:r w:rsidRPr="00950223">
              <w:rPr>
                <w:rFonts w:ascii="Times New Roman" w:hAnsi="Times New Roman" w:cs="Times New Roman"/>
                <w:sz w:val="24"/>
                <w:szCs w:val="24"/>
              </w:rPr>
              <w:t>х</w:t>
            </w:r>
            <w:proofErr w:type="spellEnd"/>
          </w:p>
        </w:tc>
        <w:tc>
          <w:tcPr>
            <w:tcW w:w="1843" w:type="dxa"/>
            <w:vAlign w:val="center"/>
          </w:tcPr>
          <w:p w:rsidR="00517554" w:rsidRPr="00517554" w:rsidRDefault="00517554" w:rsidP="00517554">
            <w:pPr>
              <w:jc w:val="center"/>
              <w:rPr>
                <w:rFonts w:ascii="Times New Roman" w:hAnsi="Times New Roman" w:cs="Times New Roman"/>
                <w:sz w:val="24"/>
                <w:szCs w:val="24"/>
              </w:rPr>
            </w:pPr>
          </w:p>
        </w:tc>
        <w:tc>
          <w:tcPr>
            <w:tcW w:w="1843" w:type="dxa"/>
            <w:vAlign w:val="center"/>
          </w:tcPr>
          <w:p w:rsidR="00517554" w:rsidRPr="00517554" w:rsidRDefault="00517554" w:rsidP="00517554">
            <w:pPr>
              <w:jc w:val="center"/>
              <w:rPr>
                <w:rFonts w:ascii="Times New Roman" w:hAnsi="Times New Roman" w:cs="Times New Roman"/>
                <w:sz w:val="24"/>
                <w:szCs w:val="24"/>
              </w:rPr>
            </w:pPr>
          </w:p>
        </w:tc>
        <w:tc>
          <w:tcPr>
            <w:tcW w:w="1666" w:type="dxa"/>
            <w:vAlign w:val="center"/>
          </w:tcPr>
          <w:p w:rsidR="00517554" w:rsidRPr="00517554" w:rsidRDefault="00517554" w:rsidP="00517554">
            <w:pPr>
              <w:jc w:val="center"/>
              <w:rPr>
                <w:rFonts w:ascii="Times New Roman" w:hAnsi="Times New Roman" w:cs="Times New Roman"/>
                <w:sz w:val="24"/>
                <w:szCs w:val="24"/>
              </w:rPr>
            </w:pPr>
          </w:p>
        </w:tc>
      </w:tr>
      <w:tr w:rsidR="00517554" w:rsidTr="00950223">
        <w:tc>
          <w:tcPr>
            <w:tcW w:w="2660" w:type="dxa"/>
          </w:tcPr>
          <w:p w:rsidR="00517554" w:rsidRPr="00103FA8" w:rsidRDefault="00517554" w:rsidP="00997428">
            <w:pPr>
              <w:jc w:val="center"/>
              <w:rPr>
                <w:rFonts w:ascii="Times New Roman" w:hAnsi="Times New Roman" w:cs="Times New Roman"/>
                <w:i/>
              </w:rPr>
            </w:pPr>
            <w:r w:rsidRPr="00103FA8">
              <w:rPr>
                <w:rFonts w:ascii="Times New Roman" w:hAnsi="Times New Roman" w:cs="Times New Roman"/>
                <w:i/>
              </w:rPr>
              <w:t xml:space="preserve">в </w:t>
            </w:r>
            <w:r>
              <w:rPr>
                <w:rFonts w:ascii="Times New Roman" w:hAnsi="Times New Roman" w:cs="Times New Roman"/>
                <w:i/>
              </w:rPr>
              <w:t>раз</w:t>
            </w:r>
          </w:p>
        </w:tc>
        <w:tc>
          <w:tcPr>
            <w:tcW w:w="1559" w:type="dxa"/>
            <w:vAlign w:val="center"/>
          </w:tcPr>
          <w:p w:rsidR="00517554" w:rsidRPr="00950223" w:rsidRDefault="00517554" w:rsidP="00950223">
            <w:pPr>
              <w:jc w:val="center"/>
              <w:rPr>
                <w:rFonts w:ascii="Times New Roman" w:hAnsi="Times New Roman" w:cs="Times New Roman"/>
                <w:sz w:val="24"/>
                <w:szCs w:val="24"/>
              </w:rPr>
            </w:pPr>
            <w:proofErr w:type="spellStart"/>
            <w:r w:rsidRPr="00950223">
              <w:rPr>
                <w:rFonts w:ascii="Times New Roman" w:hAnsi="Times New Roman" w:cs="Times New Roman"/>
                <w:sz w:val="24"/>
                <w:szCs w:val="24"/>
              </w:rPr>
              <w:t>х</w:t>
            </w:r>
            <w:proofErr w:type="spellEnd"/>
          </w:p>
        </w:tc>
        <w:tc>
          <w:tcPr>
            <w:tcW w:w="1843" w:type="dxa"/>
            <w:vAlign w:val="center"/>
          </w:tcPr>
          <w:p w:rsidR="00517554" w:rsidRPr="00517554" w:rsidRDefault="00517554" w:rsidP="00517554">
            <w:pPr>
              <w:jc w:val="center"/>
              <w:rPr>
                <w:rFonts w:ascii="Times New Roman" w:hAnsi="Times New Roman" w:cs="Times New Roman"/>
                <w:sz w:val="24"/>
                <w:szCs w:val="24"/>
              </w:rPr>
            </w:pPr>
          </w:p>
        </w:tc>
        <w:tc>
          <w:tcPr>
            <w:tcW w:w="1843" w:type="dxa"/>
            <w:vAlign w:val="center"/>
          </w:tcPr>
          <w:p w:rsidR="00517554" w:rsidRPr="00517554" w:rsidRDefault="00517554" w:rsidP="00517554">
            <w:pPr>
              <w:jc w:val="center"/>
              <w:rPr>
                <w:rFonts w:ascii="Times New Roman" w:hAnsi="Times New Roman" w:cs="Times New Roman"/>
                <w:sz w:val="24"/>
                <w:szCs w:val="24"/>
              </w:rPr>
            </w:pPr>
          </w:p>
        </w:tc>
        <w:tc>
          <w:tcPr>
            <w:tcW w:w="1666" w:type="dxa"/>
            <w:vAlign w:val="center"/>
          </w:tcPr>
          <w:p w:rsidR="00517554" w:rsidRPr="00517554" w:rsidRDefault="00517554" w:rsidP="00517554">
            <w:pPr>
              <w:jc w:val="center"/>
              <w:rPr>
                <w:rFonts w:ascii="Times New Roman" w:hAnsi="Times New Roman" w:cs="Times New Roman"/>
                <w:sz w:val="24"/>
                <w:szCs w:val="24"/>
              </w:rPr>
            </w:pPr>
          </w:p>
        </w:tc>
      </w:tr>
    </w:tbl>
    <w:p w:rsidR="004F3F1E" w:rsidRDefault="004F3F1E">
      <w:pPr>
        <w:jc w:val="both"/>
        <w:rPr>
          <w:rFonts w:ascii="Times New Roman" w:hAnsi="Times New Roman" w:cs="Times New Roman"/>
          <w:sz w:val="28"/>
          <w:szCs w:val="28"/>
        </w:rPr>
      </w:pPr>
    </w:p>
    <w:p w:rsidR="004F3F1E" w:rsidRDefault="004F3F1E">
      <w:pPr>
        <w:jc w:val="both"/>
        <w:rPr>
          <w:rFonts w:ascii="Times New Roman" w:hAnsi="Times New Roman" w:cs="Times New Roman"/>
          <w:sz w:val="28"/>
          <w:szCs w:val="28"/>
        </w:rPr>
      </w:pPr>
      <w:r>
        <w:rPr>
          <w:rFonts w:ascii="Times New Roman" w:hAnsi="Times New Roman" w:cs="Times New Roman"/>
          <w:sz w:val="28"/>
          <w:szCs w:val="28"/>
        </w:rPr>
        <w:t xml:space="preserve">   Из приведенных данных видно, что доходы местного бюджета на 2017 год запланированы в сумме 213393,4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или с </w:t>
      </w:r>
      <w:r w:rsidR="008057FE">
        <w:rPr>
          <w:rFonts w:ascii="Times New Roman" w:hAnsi="Times New Roman" w:cs="Times New Roman"/>
          <w:sz w:val="28"/>
          <w:szCs w:val="28"/>
        </w:rPr>
        <w:t xml:space="preserve">уменьшением к 2016 году на </w:t>
      </w:r>
      <w:r w:rsidR="008057FE" w:rsidRPr="00945074">
        <w:rPr>
          <w:rFonts w:ascii="Times New Roman" w:hAnsi="Times New Roman" w:cs="Times New Roman"/>
          <w:sz w:val="28"/>
          <w:szCs w:val="28"/>
        </w:rPr>
        <w:t>0,04</w:t>
      </w:r>
      <w:r>
        <w:rPr>
          <w:rFonts w:ascii="Times New Roman" w:hAnsi="Times New Roman" w:cs="Times New Roman"/>
          <w:sz w:val="28"/>
          <w:szCs w:val="28"/>
        </w:rPr>
        <w:t xml:space="preserve"> %, на плановый период 2018 года – в сумме 222189,5 тыс.руб., или с увеличением к 2017 году на 4,12 %, на плановый период 2019 года – в сумме 210895,5 тыс.руб., или с уменьшением к 2018 году на 5,09 %.</w:t>
      </w:r>
    </w:p>
    <w:p w:rsidR="004F3F1E" w:rsidRDefault="004F3F1E">
      <w:pPr>
        <w:jc w:val="both"/>
        <w:rPr>
          <w:rFonts w:ascii="Times New Roman" w:hAnsi="Times New Roman" w:cs="Times New Roman"/>
          <w:sz w:val="28"/>
          <w:szCs w:val="28"/>
        </w:rPr>
      </w:pPr>
      <w:r>
        <w:rPr>
          <w:rFonts w:ascii="Times New Roman" w:hAnsi="Times New Roman" w:cs="Times New Roman"/>
          <w:sz w:val="28"/>
          <w:szCs w:val="28"/>
        </w:rPr>
        <w:t xml:space="preserve">    Проектом решения предлагается рост налоговых и неналоговых доходов на 2017 год относительно 2016 года на </w:t>
      </w:r>
      <w:r w:rsidR="008057FE" w:rsidRPr="00945074">
        <w:rPr>
          <w:rFonts w:ascii="Times New Roman" w:hAnsi="Times New Roman" w:cs="Times New Roman"/>
          <w:sz w:val="28"/>
          <w:szCs w:val="28"/>
        </w:rPr>
        <w:t>16,7</w:t>
      </w:r>
      <w:r w:rsidR="00773FDD">
        <w:rPr>
          <w:rFonts w:ascii="Times New Roman" w:hAnsi="Times New Roman" w:cs="Times New Roman"/>
          <w:sz w:val="28"/>
          <w:szCs w:val="28"/>
        </w:rPr>
        <w:t xml:space="preserve"> %, на плановый период 2018 год относительно предыдущего периода на 13,24 %, а на 2019 год относительно предыдущего периода отмечено снижение на 4,24%.</w:t>
      </w:r>
    </w:p>
    <w:p w:rsidR="00773FDD" w:rsidRDefault="00773FDD">
      <w:pPr>
        <w:jc w:val="both"/>
        <w:rPr>
          <w:rFonts w:ascii="Times New Roman" w:hAnsi="Times New Roman" w:cs="Times New Roman"/>
          <w:sz w:val="28"/>
          <w:szCs w:val="28"/>
        </w:rPr>
      </w:pPr>
      <w:r>
        <w:rPr>
          <w:rFonts w:ascii="Times New Roman" w:hAnsi="Times New Roman" w:cs="Times New Roman"/>
          <w:sz w:val="28"/>
          <w:szCs w:val="28"/>
        </w:rPr>
        <w:t xml:space="preserve">    Расходы местного бюджета на 2017 год запланированы в сумме 213393,4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или с </w:t>
      </w:r>
      <w:r w:rsidR="008057FE">
        <w:rPr>
          <w:rFonts w:ascii="Times New Roman" w:hAnsi="Times New Roman" w:cs="Times New Roman"/>
          <w:sz w:val="28"/>
          <w:szCs w:val="28"/>
        </w:rPr>
        <w:t xml:space="preserve">уменьшением к 2016 году на </w:t>
      </w:r>
      <w:r w:rsidR="008057FE" w:rsidRPr="00945074">
        <w:rPr>
          <w:rFonts w:ascii="Times New Roman" w:hAnsi="Times New Roman" w:cs="Times New Roman"/>
          <w:sz w:val="28"/>
          <w:szCs w:val="28"/>
        </w:rPr>
        <w:t>0,04</w:t>
      </w:r>
      <w:r>
        <w:rPr>
          <w:rFonts w:ascii="Times New Roman" w:hAnsi="Times New Roman" w:cs="Times New Roman"/>
          <w:sz w:val="28"/>
          <w:szCs w:val="28"/>
        </w:rPr>
        <w:t xml:space="preserve">%, на плановый период 2018 года – в сумме 212189,5 тыс.руб., или со снижением к 2017 году на 0,57 %, на </w:t>
      </w:r>
      <w:r>
        <w:rPr>
          <w:rFonts w:ascii="Times New Roman" w:hAnsi="Times New Roman" w:cs="Times New Roman"/>
          <w:sz w:val="28"/>
          <w:szCs w:val="28"/>
        </w:rPr>
        <w:lastRenderedPageBreak/>
        <w:t xml:space="preserve">плановый период 2019 года – в сумме 210895,5 тыс.руб., или </w:t>
      </w:r>
      <w:r w:rsidR="00415F49">
        <w:rPr>
          <w:rFonts w:ascii="Times New Roman" w:hAnsi="Times New Roman" w:cs="Times New Roman"/>
          <w:sz w:val="28"/>
          <w:szCs w:val="28"/>
        </w:rPr>
        <w:t>со снижением к 2018 году на 0,61%.</w:t>
      </w:r>
    </w:p>
    <w:p w:rsidR="00415F49" w:rsidRDefault="00415F49">
      <w:pPr>
        <w:jc w:val="both"/>
        <w:rPr>
          <w:rFonts w:ascii="Times New Roman" w:hAnsi="Times New Roman" w:cs="Times New Roman"/>
          <w:sz w:val="28"/>
          <w:szCs w:val="28"/>
        </w:rPr>
      </w:pPr>
      <w:r>
        <w:rPr>
          <w:rFonts w:ascii="Times New Roman" w:hAnsi="Times New Roman" w:cs="Times New Roman"/>
          <w:sz w:val="28"/>
          <w:szCs w:val="28"/>
        </w:rPr>
        <w:t xml:space="preserve">    </w:t>
      </w:r>
      <w:r w:rsidR="00E63DFB">
        <w:rPr>
          <w:rFonts w:ascii="Times New Roman" w:hAnsi="Times New Roman" w:cs="Times New Roman"/>
          <w:sz w:val="28"/>
          <w:szCs w:val="28"/>
        </w:rPr>
        <w:t xml:space="preserve">Согласно проекту решения на 2017 год и плановый период 2019 года не предусматривается дефицита бюджета, на плановый период 2018 года предусмотрен </w:t>
      </w:r>
      <w:proofErr w:type="spellStart"/>
      <w:r w:rsidR="00E63DFB">
        <w:rPr>
          <w:rFonts w:ascii="Times New Roman" w:hAnsi="Times New Roman" w:cs="Times New Roman"/>
          <w:sz w:val="28"/>
          <w:szCs w:val="28"/>
        </w:rPr>
        <w:t>профицит</w:t>
      </w:r>
      <w:proofErr w:type="spellEnd"/>
      <w:r w:rsidR="00E63DFB">
        <w:rPr>
          <w:rFonts w:ascii="Times New Roman" w:hAnsi="Times New Roman" w:cs="Times New Roman"/>
          <w:sz w:val="28"/>
          <w:szCs w:val="28"/>
        </w:rPr>
        <w:t xml:space="preserve"> местного бюджета в сумме 10000,0 тыс</w:t>
      </w:r>
      <w:proofErr w:type="gramStart"/>
      <w:r w:rsidR="00E63DFB">
        <w:rPr>
          <w:rFonts w:ascii="Times New Roman" w:hAnsi="Times New Roman" w:cs="Times New Roman"/>
          <w:sz w:val="28"/>
          <w:szCs w:val="28"/>
        </w:rPr>
        <w:t>.р</w:t>
      </w:r>
      <w:proofErr w:type="gramEnd"/>
      <w:r w:rsidR="00E63DFB">
        <w:rPr>
          <w:rFonts w:ascii="Times New Roman" w:hAnsi="Times New Roman" w:cs="Times New Roman"/>
          <w:sz w:val="28"/>
          <w:szCs w:val="28"/>
        </w:rPr>
        <w:t>уб.</w:t>
      </w:r>
    </w:p>
    <w:p w:rsidR="00E63DFB" w:rsidRDefault="00E63DFB">
      <w:pPr>
        <w:jc w:val="both"/>
        <w:rPr>
          <w:rFonts w:ascii="Times New Roman" w:hAnsi="Times New Roman" w:cs="Times New Roman"/>
          <w:sz w:val="28"/>
          <w:szCs w:val="28"/>
        </w:rPr>
      </w:pPr>
      <w:r>
        <w:rPr>
          <w:rFonts w:ascii="Times New Roman" w:hAnsi="Times New Roman" w:cs="Times New Roman"/>
          <w:sz w:val="28"/>
          <w:szCs w:val="28"/>
        </w:rPr>
        <w:t xml:space="preserve">   </w:t>
      </w:r>
      <w:r w:rsidR="00A36563">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Представленным проектом бюджета </w:t>
      </w:r>
      <w:r w:rsidR="00702163">
        <w:rPr>
          <w:rFonts w:ascii="Times New Roman" w:hAnsi="Times New Roman" w:cs="Times New Roman"/>
          <w:sz w:val="28"/>
          <w:szCs w:val="28"/>
        </w:rPr>
        <w:t xml:space="preserve">верхний предел муниципального долга муниципального образования Тверской области «Кувшиновский </w:t>
      </w:r>
      <w:r w:rsidR="00A36563">
        <w:rPr>
          <w:rFonts w:ascii="Times New Roman" w:hAnsi="Times New Roman" w:cs="Times New Roman"/>
          <w:sz w:val="28"/>
          <w:szCs w:val="28"/>
        </w:rPr>
        <w:t>район</w:t>
      </w:r>
      <w:r w:rsidR="00702163">
        <w:rPr>
          <w:rFonts w:ascii="Times New Roman" w:hAnsi="Times New Roman" w:cs="Times New Roman"/>
          <w:sz w:val="28"/>
          <w:szCs w:val="28"/>
        </w:rPr>
        <w:t>»</w:t>
      </w:r>
      <w:r w:rsidR="00A36563">
        <w:rPr>
          <w:rFonts w:ascii="Times New Roman" w:hAnsi="Times New Roman" w:cs="Times New Roman"/>
          <w:sz w:val="28"/>
          <w:szCs w:val="28"/>
        </w:rPr>
        <w:t xml:space="preserve"> спрогнозирован по состоянию </w:t>
      </w:r>
      <w:proofErr w:type="gramStart"/>
      <w:r w:rsidR="00A36563">
        <w:rPr>
          <w:rFonts w:ascii="Times New Roman" w:hAnsi="Times New Roman" w:cs="Times New Roman"/>
          <w:sz w:val="28"/>
          <w:szCs w:val="28"/>
        </w:rPr>
        <w:t>на</w:t>
      </w:r>
      <w:proofErr w:type="gramEnd"/>
      <w:r w:rsidR="00A36563">
        <w:rPr>
          <w:rFonts w:ascii="Times New Roman" w:hAnsi="Times New Roman" w:cs="Times New Roman"/>
          <w:sz w:val="28"/>
          <w:szCs w:val="28"/>
        </w:rPr>
        <w:t xml:space="preserve">: </w:t>
      </w:r>
    </w:p>
    <w:p w:rsidR="00A36563" w:rsidRDefault="00A36563">
      <w:pPr>
        <w:jc w:val="both"/>
        <w:rPr>
          <w:rFonts w:ascii="Times New Roman" w:hAnsi="Times New Roman" w:cs="Times New Roman"/>
          <w:sz w:val="28"/>
          <w:szCs w:val="28"/>
        </w:rPr>
      </w:pPr>
      <w:r>
        <w:rPr>
          <w:rFonts w:ascii="Times New Roman" w:hAnsi="Times New Roman" w:cs="Times New Roman"/>
          <w:sz w:val="28"/>
          <w:szCs w:val="28"/>
        </w:rPr>
        <w:t>- 01.01.2018 года – в сумме 10000,0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A36563" w:rsidRDefault="00A36563">
      <w:pPr>
        <w:jc w:val="both"/>
        <w:rPr>
          <w:rFonts w:ascii="Times New Roman" w:hAnsi="Times New Roman" w:cs="Times New Roman"/>
          <w:sz w:val="28"/>
          <w:szCs w:val="28"/>
        </w:rPr>
      </w:pPr>
      <w:r>
        <w:rPr>
          <w:rFonts w:ascii="Times New Roman" w:hAnsi="Times New Roman" w:cs="Times New Roman"/>
          <w:sz w:val="28"/>
          <w:szCs w:val="28"/>
        </w:rPr>
        <w:t>- 01.01.2019 года – в сумме 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A36563" w:rsidRDefault="00A36563">
      <w:pPr>
        <w:jc w:val="both"/>
        <w:rPr>
          <w:rFonts w:ascii="Times New Roman" w:hAnsi="Times New Roman" w:cs="Times New Roman"/>
          <w:sz w:val="28"/>
          <w:szCs w:val="28"/>
        </w:rPr>
      </w:pPr>
      <w:r>
        <w:rPr>
          <w:rFonts w:ascii="Times New Roman" w:hAnsi="Times New Roman" w:cs="Times New Roman"/>
          <w:sz w:val="28"/>
          <w:szCs w:val="28"/>
        </w:rPr>
        <w:t>- 01.01.2020 года – в сумме 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821F14" w:rsidRDefault="00821F14">
      <w:pPr>
        <w:jc w:val="both"/>
        <w:rPr>
          <w:rFonts w:ascii="Times New Roman" w:hAnsi="Times New Roman" w:cs="Times New Roman"/>
          <w:b/>
          <w:sz w:val="28"/>
          <w:szCs w:val="28"/>
        </w:rPr>
      </w:pPr>
      <w:r>
        <w:rPr>
          <w:rFonts w:ascii="Times New Roman" w:hAnsi="Times New Roman" w:cs="Times New Roman"/>
          <w:sz w:val="28"/>
          <w:szCs w:val="28"/>
        </w:rPr>
        <w:t xml:space="preserve">    </w:t>
      </w:r>
      <w:r w:rsidRPr="00821F14">
        <w:rPr>
          <w:rFonts w:ascii="Times New Roman" w:hAnsi="Times New Roman" w:cs="Times New Roman"/>
          <w:b/>
          <w:sz w:val="28"/>
          <w:szCs w:val="28"/>
        </w:rPr>
        <w:t>3. Доходы местного бюджета</w:t>
      </w:r>
    </w:p>
    <w:p w:rsidR="00821F14" w:rsidRDefault="00821F14">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В соответствии с бюджетным кодексом Российской Федерации и решения  Собрания депутатов Кувшиновского района</w:t>
      </w:r>
      <w:r w:rsidRPr="00204D9A">
        <w:rPr>
          <w:rFonts w:ascii="Times New Roman" w:hAnsi="Times New Roman" w:cs="Times New Roman"/>
          <w:sz w:val="28"/>
          <w:szCs w:val="28"/>
        </w:rPr>
        <w:t xml:space="preserve"> </w:t>
      </w:r>
      <w:r>
        <w:rPr>
          <w:rFonts w:ascii="Times New Roman" w:hAnsi="Times New Roman" w:cs="Times New Roman"/>
          <w:sz w:val="28"/>
          <w:szCs w:val="28"/>
        </w:rPr>
        <w:t>от 22.12.2011 № 182 « Об утверждении Положения о бюджетном процессе в МО «Кувшиновский район»», с учетом внесения изменений (решение Собрания депутатов Кувшиновского района от 21.03.2014 № 289) формирование доходов местного бюджета муниципального образования Тверской области «Кувшиновский район» на 2017 год и плановый  период 2018-2019 годов осуществлялось на основе показателей</w:t>
      </w:r>
      <w:proofErr w:type="gramEnd"/>
      <w:r>
        <w:rPr>
          <w:rFonts w:ascii="Times New Roman" w:hAnsi="Times New Roman" w:cs="Times New Roman"/>
          <w:sz w:val="28"/>
          <w:szCs w:val="28"/>
        </w:rPr>
        <w:t xml:space="preserve"> прогноза социально-экономического развития Кувшиновского района на 2017 и плановый период 2018 и 2019 годов, основных направлений налоговой и бюджетной политики Российской Федерации и оценки поступления доходов в бюджет муниципального образования «Кувшиновский район» за 2016 год.</w:t>
      </w:r>
    </w:p>
    <w:p w:rsidR="00821F14" w:rsidRDefault="00821F14">
      <w:pPr>
        <w:jc w:val="both"/>
        <w:rPr>
          <w:rFonts w:ascii="Times New Roman" w:hAnsi="Times New Roman" w:cs="Times New Roman"/>
          <w:sz w:val="28"/>
          <w:szCs w:val="28"/>
        </w:rPr>
      </w:pPr>
      <w:r>
        <w:rPr>
          <w:rFonts w:ascii="Times New Roman" w:hAnsi="Times New Roman" w:cs="Times New Roman"/>
          <w:sz w:val="28"/>
          <w:szCs w:val="28"/>
        </w:rPr>
        <w:t xml:space="preserve">    Общий объем доходов местного бюджета прогнозируется: </w:t>
      </w:r>
    </w:p>
    <w:p w:rsidR="00821F14" w:rsidRDefault="00821F14">
      <w:pPr>
        <w:jc w:val="both"/>
        <w:rPr>
          <w:rFonts w:ascii="Times New Roman" w:hAnsi="Times New Roman" w:cs="Times New Roman"/>
          <w:sz w:val="28"/>
          <w:szCs w:val="28"/>
        </w:rPr>
      </w:pPr>
      <w:r>
        <w:rPr>
          <w:rFonts w:ascii="Times New Roman" w:hAnsi="Times New Roman" w:cs="Times New Roman"/>
          <w:sz w:val="28"/>
          <w:szCs w:val="28"/>
        </w:rPr>
        <w:t>- на 2017 год – в сумме 213393,4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B33A13">
        <w:rPr>
          <w:rFonts w:ascii="Times New Roman" w:hAnsi="Times New Roman" w:cs="Times New Roman"/>
          <w:sz w:val="28"/>
          <w:szCs w:val="28"/>
        </w:rPr>
        <w:t>, что ниже утвержденных бюджетны</w:t>
      </w:r>
      <w:r w:rsidR="008057FE">
        <w:rPr>
          <w:rFonts w:ascii="Times New Roman" w:hAnsi="Times New Roman" w:cs="Times New Roman"/>
          <w:sz w:val="28"/>
          <w:szCs w:val="28"/>
        </w:rPr>
        <w:t xml:space="preserve">х назначений на 2016 год на </w:t>
      </w:r>
      <w:r w:rsidR="008057FE" w:rsidRPr="00945074">
        <w:rPr>
          <w:rFonts w:ascii="Times New Roman" w:hAnsi="Times New Roman" w:cs="Times New Roman"/>
          <w:sz w:val="28"/>
          <w:szCs w:val="28"/>
        </w:rPr>
        <w:t>0,04</w:t>
      </w:r>
      <w:r w:rsidR="008057FE">
        <w:rPr>
          <w:rFonts w:ascii="Times New Roman" w:hAnsi="Times New Roman" w:cs="Times New Roman"/>
          <w:sz w:val="28"/>
          <w:szCs w:val="28"/>
        </w:rPr>
        <w:t xml:space="preserve">% ( </w:t>
      </w:r>
      <w:r w:rsidR="00B33A13">
        <w:rPr>
          <w:rFonts w:ascii="Times New Roman" w:hAnsi="Times New Roman" w:cs="Times New Roman"/>
          <w:sz w:val="28"/>
          <w:szCs w:val="28"/>
        </w:rPr>
        <w:t xml:space="preserve"> </w:t>
      </w:r>
      <w:r w:rsidR="008057FE" w:rsidRPr="00945074">
        <w:rPr>
          <w:rFonts w:ascii="Times New Roman" w:hAnsi="Times New Roman" w:cs="Times New Roman"/>
          <w:sz w:val="28"/>
          <w:szCs w:val="28"/>
        </w:rPr>
        <w:t>213478,5</w:t>
      </w:r>
      <w:r w:rsidR="008057FE">
        <w:rPr>
          <w:rFonts w:ascii="Times New Roman" w:hAnsi="Times New Roman" w:cs="Times New Roman"/>
          <w:sz w:val="28"/>
          <w:szCs w:val="28"/>
        </w:rPr>
        <w:t xml:space="preserve"> </w:t>
      </w:r>
      <w:r w:rsidR="00B33A13">
        <w:rPr>
          <w:rFonts w:ascii="Times New Roman" w:hAnsi="Times New Roman" w:cs="Times New Roman"/>
          <w:sz w:val="28"/>
          <w:szCs w:val="28"/>
        </w:rPr>
        <w:t>тыс.руб.);</w:t>
      </w:r>
    </w:p>
    <w:p w:rsidR="00B33A13" w:rsidRDefault="00B33A13">
      <w:pPr>
        <w:jc w:val="both"/>
        <w:rPr>
          <w:rFonts w:ascii="Times New Roman" w:hAnsi="Times New Roman" w:cs="Times New Roman"/>
          <w:sz w:val="28"/>
          <w:szCs w:val="28"/>
        </w:rPr>
      </w:pPr>
      <w:r>
        <w:rPr>
          <w:rFonts w:ascii="Times New Roman" w:hAnsi="Times New Roman" w:cs="Times New Roman"/>
          <w:sz w:val="28"/>
          <w:szCs w:val="28"/>
        </w:rPr>
        <w:t>- на 2018 год – в сумме 222189,5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с повышением к прогнозу  предыдущего года на 4,12%;</w:t>
      </w:r>
    </w:p>
    <w:p w:rsidR="00945074" w:rsidRDefault="00B33A13" w:rsidP="004959CF">
      <w:pPr>
        <w:jc w:val="both"/>
        <w:rPr>
          <w:rFonts w:ascii="Times New Roman" w:hAnsi="Times New Roman" w:cs="Times New Roman"/>
          <w:sz w:val="28"/>
          <w:szCs w:val="28"/>
        </w:rPr>
      </w:pPr>
      <w:r>
        <w:rPr>
          <w:rFonts w:ascii="Times New Roman" w:hAnsi="Times New Roman" w:cs="Times New Roman"/>
          <w:sz w:val="28"/>
          <w:szCs w:val="28"/>
        </w:rPr>
        <w:t>- на 2019 год – в сумме 210895,5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со снижение</w:t>
      </w:r>
      <w:r w:rsidR="004959CF">
        <w:rPr>
          <w:rFonts w:ascii="Times New Roman" w:hAnsi="Times New Roman" w:cs="Times New Roman"/>
          <w:sz w:val="28"/>
          <w:szCs w:val="28"/>
        </w:rPr>
        <w:t>м к прогнозу 2018 года на 5,09%</w:t>
      </w:r>
    </w:p>
    <w:p w:rsidR="004959CF" w:rsidRPr="004959CF" w:rsidRDefault="004959CF" w:rsidP="004959CF">
      <w:pPr>
        <w:jc w:val="both"/>
        <w:rPr>
          <w:rFonts w:ascii="Times New Roman" w:hAnsi="Times New Roman" w:cs="Times New Roman"/>
          <w:sz w:val="28"/>
          <w:szCs w:val="28"/>
        </w:rPr>
      </w:pPr>
    </w:p>
    <w:p w:rsidR="00B33A13" w:rsidRDefault="00B33A13" w:rsidP="00B33A13">
      <w:pPr>
        <w:jc w:val="center"/>
        <w:rPr>
          <w:rFonts w:ascii="Times New Roman" w:hAnsi="Times New Roman" w:cs="Times New Roman"/>
          <w:b/>
          <w:sz w:val="28"/>
          <w:szCs w:val="28"/>
        </w:rPr>
      </w:pPr>
      <w:r w:rsidRPr="00B33A13">
        <w:rPr>
          <w:rFonts w:ascii="Times New Roman" w:hAnsi="Times New Roman" w:cs="Times New Roman"/>
          <w:b/>
          <w:sz w:val="28"/>
          <w:szCs w:val="28"/>
        </w:rPr>
        <w:lastRenderedPageBreak/>
        <w:t>Налоговые и неналоговые доходы</w:t>
      </w:r>
    </w:p>
    <w:p w:rsidR="00B33A13" w:rsidRDefault="00B966A1" w:rsidP="00B33A13">
      <w:pPr>
        <w:jc w:val="both"/>
        <w:rPr>
          <w:rFonts w:ascii="Times New Roman" w:hAnsi="Times New Roman" w:cs="Times New Roman"/>
          <w:sz w:val="28"/>
          <w:szCs w:val="28"/>
        </w:rPr>
      </w:pPr>
      <w:r>
        <w:rPr>
          <w:rFonts w:ascii="Times New Roman" w:hAnsi="Times New Roman" w:cs="Times New Roman"/>
          <w:sz w:val="28"/>
          <w:szCs w:val="28"/>
        </w:rPr>
        <w:t>Прогноз поступлений по данной группе доходов местного бюджета составил:</w:t>
      </w:r>
    </w:p>
    <w:p w:rsidR="00FB7FFD" w:rsidRDefault="00D20688" w:rsidP="00B33A13">
      <w:pPr>
        <w:jc w:val="both"/>
        <w:rPr>
          <w:rFonts w:ascii="Times New Roman" w:hAnsi="Times New Roman" w:cs="Times New Roman"/>
          <w:sz w:val="28"/>
          <w:szCs w:val="28"/>
        </w:rPr>
      </w:pPr>
      <w:r>
        <w:rPr>
          <w:rFonts w:ascii="Times New Roman" w:hAnsi="Times New Roman" w:cs="Times New Roman"/>
          <w:sz w:val="28"/>
          <w:szCs w:val="28"/>
        </w:rPr>
        <w:t>- на 2017 год – 113109,8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8057FE">
        <w:rPr>
          <w:rFonts w:ascii="Times New Roman" w:hAnsi="Times New Roman" w:cs="Times New Roman"/>
          <w:sz w:val="28"/>
          <w:szCs w:val="28"/>
        </w:rPr>
        <w:t>,  с темпом роста к утвержденным назначениям на 2016 год</w:t>
      </w:r>
      <w:r w:rsidR="00FB7FFD">
        <w:rPr>
          <w:rFonts w:ascii="Times New Roman" w:hAnsi="Times New Roman" w:cs="Times New Roman"/>
          <w:sz w:val="28"/>
          <w:szCs w:val="28"/>
        </w:rPr>
        <w:t xml:space="preserve"> </w:t>
      </w:r>
      <w:r w:rsidR="00FB7FFD" w:rsidRPr="003F3242">
        <w:rPr>
          <w:rFonts w:ascii="Times New Roman" w:hAnsi="Times New Roman" w:cs="Times New Roman"/>
          <w:sz w:val="28"/>
          <w:szCs w:val="28"/>
        </w:rPr>
        <w:t>116,7% (96928,7</w:t>
      </w:r>
      <w:r w:rsidR="00FB7FFD">
        <w:rPr>
          <w:rFonts w:ascii="Times New Roman" w:hAnsi="Times New Roman" w:cs="Times New Roman"/>
          <w:sz w:val="28"/>
          <w:szCs w:val="28"/>
        </w:rPr>
        <w:t xml:space="preserve"> тыс.руб.). Темп роста к фактическому исполнению за 2015 год (90879,6 тыс</w:t>
      </w:r>
      <w:proofErr w:type="gramStart"/>
      <w:r w:rsidR="00FB7FFD">
        <w:rPr>
          <w:rFonts w:ascii="Times New Roman" w:hAnsi="Times New Roman" w:cs="Times New Roman"/>
          <w:sz w:val="28"/>
          <w:szCs w:val="28"/>
        </w:rPr>
        <w:t>.р</w:t>
      </w:r>
      <w:proofErr w:type="gramEnd"/>
      <w:r w:rsidR="00FB7FFD">
        <w:rPr>
          <w:rFonts w:ascii="Times New Roman" w:hAnsi="Times New Roman" w:cs="Times New Roman"/>
          <w:sz w:val="28"/>
          <w:szCs w:val="28"/>
        </w:rPr>
        <w:t>уб.) составил 124,46 %.</w:t>
      </w:r>
    </w:p>
    <w:p w:rsidR="00FB7FFD" w:rsidRDefault="00FB7FFD" w:rsidP="00B33A13">
      <w:pPr>
        <w:jc w:val="both"/>
        <w:rPr>
          <w:rFonts w:ascii="Times New Roman" w:hAnsi="Times New Roman" w:cs="Times New Roman"/>
          <w:sz w:val="28"/>
          <w:szCs w:val="28"/>
        </w:rPr>
      </w:pPr>
      <w:r>
        <w:rPr>
          <w:rFonts w:ascii="Times New Roman" w:hAnsi="Times New Roman" w:cs="Times New Roman"/>
          <w:sz w:val="28"/>
          <w:szCs w:val="28"/>
        </w:rPr>
        <w:t>- на 2018 год – 128087,5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с темпом роста 113,24% к прогнозу на предыдущий год;</w:t>
      </w:r>
    </w:p>
    <w:p w:rsidR="00FB7FFD" w:rsidRDefault="00FB7FFD" w:rsidP="00B33A13">
      <w:pPr>
        <w:jc w:val="both"/>
        <w:rPr>
          <w:rFonts w:ascii="Times New Roman" w:hAnsi="Times New Roman" w:cs="Times New Roman"/>
          <w:sz w:val="28"/>
          <w:szCs w:val="28"/>
        </w:rPr>
      </w:pPr>
      <w:r>
        <w:rPr>
          <w:rFonts w:ascii="Times New Roman" w:hAnsi="Times New Roman" w:cs="Times New Roman"/>
          <w:sz w:val="28"/>
          <w:szCs w:val="28"/>
        </w:rPr>
        <w:t>- на 2019 год – 122657,2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с темпом снижения 95,76% к прогнозу 2018 года.</w:t>
      </w:r>
    </w:p>
    <w:p w:rsidR="0029141A" w:rsidRDefault="00FB7FFD" w:rsidP="00B33A13">
      <w:pPr>
        <w:jc w:val="both"/>
        <w:rPr>
          <w:rFonts w:ascii="Times New Roman" w:hAnsi="Times New Roman" w:cs="Times New Roman"/>
          <w:sz w:val="28"/>
          <w:szCs w:val="28"/>
        </w:rPr>
      </w:pPr>
      <w:r>
        <w:rPr>
          <w:rFonts w:ascii="Times New Roman" w:hAnsi="Times New Roman" w:cs="Times New Roman"/>
          <w:sz w:val="28"/>
          <w:szCs w:val="28"/>
        </w:rPr>
        <w:t xml:space="preserve">    Динамика налоговых и неналоговых доходов представлена на следующей диаграмме: </w:t>
      </w:r>
    </w:p>
    <w:p w:rsidR="004A6C06" w:rsidRDefault="00BA5A3E" w:rsidP="00BA5A3E">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8072" cy="1953928"/>
            <wp:effectExtent l="19050" t="0" r="17378" b="8222"/>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6C06" w:rsidRDefault="004A6C06" w:rsidP="00B33A13">
      <w:pPr>
        <w:jc w:val="both"/>
        <w:rPr>
          <w:rFonts w:ascii="Times New Roman" w:hAnsi="Times New Roman" w:cs="Times New Roman"/>
          <w:sz w:val="28"/>
          <w:szCs w:val="28"/>
        </w:rPr>
      </w:pPr>
      <w:r>
        <w:rPr>
          <w:rFonts w:ascii="Times New Roman" w:hAnsi="Times New Roman" w:cs="Times New Roman"/>
          <w:sz w:val="28"/>
          <w:szCs w:val="28"/>
        </w:rPr>
        <w:t xml:space="preserve">    Структура налоговых и неналоговых доходов местного бюджета муниципального образования Тверской области «Кувшиновский район» по проекту решения «О бюджете муниципального образования Тверской области «Кувшиновский район» на 2017 год и плановый период 2018 и 2019 годов» представлена в таблице 1.</w:t>
      </w:r>
    </w:p>
    <w:p w:rsidR="00945074" w:rsidRDefault="00945074" w:rsidP="004A6C06">
      <w:pPr>
        <w:jc w:val="right"/>
        <w:rPr>
          <w:rFonts w:ascii="Times New Roman" w:hAnsi="Times New Roman" w:cs="Times New Roman"/>
          <w:sz w:val="28"/>
          <w:szCs w:val="28"/>
        </w:rPr>
      </w:pPr>
    </w:p>
    <w:p w:rsidR="00945074" w:rsidRDefault="00945074" w:rsidP="004A6C06">
      <w:pPr>
        <w:jc w:val="right"/>
        <w:rPr>
          <w:rFonts w:ascii="Times New Roman" w:hAnsi="Times New Roman" w:cs="Times New Roman"/>
          <w:sz w:val="28"/>
          <w:szCs w:val="28"/>
        </w:rPr>
      </w:pPr>
    </w:p>
    <w:p w:rsidR="00945074" w:rsidRDefault="00945074" w:rsidP="004A6C06">
      <w:pPr>
        <w:jc w:val="right"/>
        <w:rPr>
          <w:rFonts w:ascii="Times New Roman" w:hAnsi="Times New Roman" w:cs="Times New Roman"/>
          <w:sz w:val="28"/>
          <w:szCs w:val="28"/>
        </w:rPr>
      </w:pPr>
    </w:p>
    <w:p w:rsidR="00945074" w:rsidRDefault="00945074" w:rsidP="004A6C06">
      <w:pPr>
        <w:jc w:val="right"/>
        <w:rPr>
          <w:rFonts w:ascii="Times New Roman" w:hAnsi="Times New Roman" w:cs="Times New Roman"/>
          <w:sz w:val="28"/>
          <w:szCs w:val="28"/>
        </w:rPr>
      </w:pPr>
    </w:p>
    <w:p w:rsidR="00945074" w:rsidRDefault="00945074" w:rsidP="004A6C06">
      <w:pPr>
        <w:jc w:val="right"/>
        <w:rPr>
          <w:rFonts w:ascii="Times New Roman" w:hAnsi="Times New Roman" w:cs="Times New Roman"/>
          <w:sz w:val="28"/>
          <w:szCs w:val="28"/>
        </w:rPr>
      </w:pPr>
    </w:p>
    <w:p w:rsidR="00945074" w:rsidRDefault="00945074" w:rsidP="004A6C06">
      <w:pPr>
        <w:jc w:val="right"/>
        <w:rPr>
          <w:rFonts w:ascii="Times New Roman" w:hAnsi="Times New Roman" w:cs="Times New Roman"/>
          <w:sz w:val="28"/>
          <w:szCs w:val="28"/>
        </w:rPr>
      </w:pPr>
    </w:p>
    <w:p w:rsidR="00945074" w:rsidRDefault="00945074" w:rsidP="004A6C06">
      <w:pPr>
        <w:jc w:val="right"/>
        <w:rPr>
          <w:rFonts w:ascii="Times New Roman" w:hAnsi="Times New Roman" w:cs="Times New Roman"/>
          <w:sz w:val="28"/>
          <w:szCs w:val="28"/>
        </w:rPr>
      </w:pPr>
    </w:p>
    <w:p w:rsidR="004A6C06" w:rsidRDefault="004A6C06" w:rsidP="004A6C06">
      <w:pPr>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4A6C06" w:rsidRDefault="004A6C06" w:rsidP="004A6C06">
      <w:pPr>
        <w:jc w:val="center"/>
        <w:rPr>
          <w:rFonts w:ascii="Times New Roman" w:hAnsi="Times New Roman" w:cs="Times New Roman"/>
          <w:b/>
          <w:sz w:val="28"/>
          <w:szCs w:val="28"/>
        </w:rPr>
      </w:pPr>
      <w:r w:rsidRPr="004A6C06">
        <w:rPr>
          <w:rFonts w:ascii="Times New Roman" w:hAnsi="Times New Roman" w:cs="Times New Roman"/>
          <w:b/>
          <w:sz w:val="28"/>
          <w:szCs w:val="28"/>
        </w:rPr>
        <w:t>Структура доходов бюджета муниципального образования Тверской области «Кувшиновский район»</w:t>
      </w:r>
    </w:p>
    <w:p w:rsidR="004A6C06" w:rsidRDefault="003F291B" w:rsidP="001963D5">
      <w:pPr>
        <w:spacing w:after="0"/>
        <w:jc w:val="right"/>
        <w:rPr>
          <w:rFonts w:ascii="Times New Roman" w:hAnsi="Times New Roman" w:cs="Times New Roman"/>
          <w:sz w:val="28"/>
          <w:szCs w:val="28"/>
        </w:rPr>
      </w:pPr>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bl>
      <w:tblPr>
        <w:tblStyle w:val="a4"/>
        <w:tblW w:w="0" w:type="auto"/>
        <w:tblLayout w:type="fixed"/>
        <w:tblLook w:val="04A0"/>
      </w:tblPr>
      <w:tblGrid>
        <w:gridCol w:w="2518"/>
        <w:gridCol w:w="1276"/>
        <w:gridCol w:w="1417"/>
        <w:gridCol w:w="1134"/>
        <w:gridCol w:w="1134"/>
        <w:gridCol w:w="1134"/>
        <w:gridCol w:w="958"/>
      </w:tblGrid>
      <w:tr w:rsidR="00BA5A3E" w:rsidRPr="00E96C55" w:rsidTr="00E96C55">
        <w:tc>
          <w:tcPr>
            <w:tcW w:w="2518" w:type="dxa"/>
            <w:vMerge w:val="restart"/>
            <w:vAlign w:val="center"/>
          </w:tcPr>
          <w:p w:rsidR="00BA5A3E" w:rsidRPr="00E96C55" w:rsidRDefault="00BA5A3E" w:rsidP="00BA5A3E">
            <w:pPr>
              <w:jc w:val="center"/>
              <w:rPr>
                <w:rFonts w:ascii="Times New Roman" w:hAnsi="Times New Roman" w:cs="Times New Roman"/>
                <w:sz w:val="24"/>
                <w:szCs w:val="24"/>
              </w:rPr>
            </w:pPr>
            <w:r w:rsidRPr="00E96C55">
              <w:rPr>
                <w:rFonts w:ascii="Times New Roman" w:hAnsi="Times New Roman" w:cs="Times New Roman"/>
                <w:sz w:val="24"/>
                <w:szCs w:val="24"/>
              </w:rPr>
              <w:t>Показатель</w:t>
            </w:r>
          </w:p>
        </w:tc>
        <w:tc>
          <w:tcPr>
            <w:tcW w:w="1276" w:type="dxa"/>
            <w:vMerge w:val="restart"/>
            <w:vAlign w:val="center"/>
          </w:tcPr>
          <w:p w:rsidR="00BA5A3E" w:rsidRPr="00E96C55" w:rsidRDefault="00BA5A3E" w:rsidP="00BA5A3E">
            <w:pPr>
              <w:jc w:val="center"/>
              <w:rPr>
                <w:rFonts w:ascii="Times New Roman" w:hAnsi="Times New Roman" w:cs="Times New Roman"/>
                <w:sz w:val="24"/>
                <w:szCs w:val="24"/>
              </w:rPr>
            </w:pPr>
            <w:r w:rsidRPr="00E96C55">
              <w:rPr>
                <w:rFonts w:ascii="Times New Roman" w:hAnsi="Times New Roman" w:cs="Times New Roman"/>
                <w:sz w:val="24"/>
                <w:szCs w:val="24"/>
              </w:rPr>
              <w:t>2015 год факт</w:t>
            </w:r>
          </w:p>
        </w:tc>
        <w:tc>
          <w:tcPr>
            <w:tcW w:w="1417" w:type="dxa"/>
            <w:vMerge w:val="restart"/>
            <w:vAlign w:val="center"/>
          </w:tcPr>
          <w:p w:rsidR="00BA5A3E" w:rsidRPr="00E96C55" w:rsidRDefault="00BA5A3E" w:rsidP="00BA5A3E">
            <w:pPr>
              <w:jc w:val="center"/>
              <w:rPr>
                <w:rFonts w:ascii="Times New Roman" w:hAnsi="Times New Roman" w:cs="Times New Roman"/>
                <w:sz w:val="24"/>
                <w:szCs w:val="24"/>
              </w:rPr>
            </w:pPr>
            <w:r w:rsidRPr="00E96C55">
              <w:rPr>
                <w:rFonts w:ascii="Times New Roman" w:hAnsi="Times New Roman" w:cs="Times New Roman"/>
                <w:sz w:val="24"/>
                <w:szCs w:val="24"/>
              </w:rPr>
              <w:t>2016 год первоначальный бюджет</w:t>
            </w:r>
          </w:p>
        </w:tc>
        <w:tc>
          <w:tcPr>
            <w:tcW w:w="3402" w:type="dxa"/>
            <w:gridSpan w:val="3"/>
            <w:vAlign w:val="center"/>
          </w:tcPr>
          <w:p w:rsidR="00BA5A3E" w:rsidRPr="00E96C55" w:rsidRDefault="00AF1AA5" w:rsidP="00BA5A3E">
            <w:pPr>
              <w:jc w:val="center"/>
              <w:rPr>
                <w:rFonts w:ascii="Times New Roman" w:hAnsi="Times New Roman" w:cs="Times New Roman"/>
                <w:sz w:val="24"/>
                <w:szCs w:val="24"/>
              </w:rPr>
            </w:pPr>
            <w:r>
              <w:rPr>
                <w:rFonts w:ascii="Times New Roman" w:hAnsi="Times New Roman" w:cs="Times New Roman"/>
                <w:sz w:val="24"/>
                <w:szCs w:val="24"/>
              </w:rPr>
              <w:t>П</w:t>
            </w:r>
            <w:r w:rsidR="00BA5A3E" w:rsidRPr="00E96C55">
              <w:rPr>
                <w:rFonts w:ascii="Times New Roman" w:hAnsi="Times New Roman" w:cs="Times New Roman"/>
                <w:sz w:val="24"/>
                <w:szCs w:val="24"/>
              </w:rPr>
              <w:t>роект</w:t>
            </w:r>
          </w:p>
        </w:tc>
        <w:tc>
          <w:tcPr>
            <w:tcW w:w="958" w:type="dxa"/>
            <w:vMerge w:val="restart"/>
            <w:vAlign w:val="center"/>
          </w:tcPr>
          <w:p w:rsidR="00BA5A3E" w:rsidRDefault="00BA5A3E" w:rsidP="00BA5A3E">
            <w:pPr>
              <w:jc w:val="center"/>
              <w:rPr>
                <w:rFonts w:ascii="Times New Roman" w:hAnsi="Times New Roman" w:cs="Times New Roman"/>
                <w:sz w:val="24"/>
                <w:szCs w:val="24"/>
              </w:rPr>
            </w:pPr>
            <w:r w:rsidRPr="00E96C55">
              <w:rPr>
                <w:rFonts w:ascii="Times New Roman" w:hAnsi="Times New Roman" w:cs="Times New Roman"/>
                <w:sz w:val="24"/>
                <w:szCs w:val="24"/>
              </w:rPr>
              <w:t>Удельный вес, %</w:t>
            </w:r>
          </w:p>
          <w:p w:rsidR="00B73CE7" w:rsidRPr="00E96C55" w:rsidRDefault="00B73CE7" w:rsidP="00BA5A3E">
            <w:pPr>
              <w:jc w:val="center"/>
              <w:rPr>
                <w:rFonts w:ascii="Times New Roman" w:hAnsi="Times New Roman" w:cs="Times New Roman"/>
                <w:sz w:val="24"/>
                <w:szCs w:val="24"/>
              </w:rPr>
            </w:pPr>
            <w:r>
              <w:rPr>
                <w:rFonts w:ascii="Times New Roman" w:hAnsi="Times New Roman" w:cs="Times New Roman"/>
                <w:sz w:val="24"/>
                <w:szCs w:val="24"/>
              </w:rPr>
              <w:t>2017г.</w:t>
            </w:r>
          </w:p>
        </w:tc>
      </w:tr>
      <w:tr w:rsidR="00BA5A3E" w:rsidRPr="00E96C55" w:rsidTr="00E96C55">
        <w:tc>
          <w:tcPr>
            <w:tcW w:w="2518" w:type="dxa"/>
            <w:vMerge/>
          </w:tcPr>
          <w:p w:rsidR="00BA5A3E" w:rsidRPr="00E96C55" w:rsidRDefault="00BA5A3E" w:rsidP="001963D5">
            <w:pPr>
              <w:jc w:val="both"/>
              <w:rPr>
                <w:rFonts w:ascii="Times New Roman" w:hAnsi="Times New Roman" w:cs="Times New Roman"/>
                <w:sz w:val="24"/>
                <w:szCs w:val="24"/>
              </w:rPr>
            </w:pPr>
          </w:p>
        </w:tc>
        <w:tc>
          <w:tcPr>
            <w:tcW w:w="1276" w:type="dxa"/>
            <w:vMerge/>
          </w:tcPr>
          <w:p w:rsidR="00BA5A3E" w:rsidRPr="00E96C55" w:rsidRDefault="00BA5A3E" w:rsidP="001963D5">
            <w:pPr>
              <w:jc w:val="both"/>
              <w:rPr>
                <w:rFonts w:ascii="Times New Roman" w:hAnsi="Times New Roman" w:cs="Times New Roman"/>
                <w:sz w:val="24"/>
                <w:szCs w:val="24"/>
              </w:rPr>
            </w:pPr>
          </w:p>
        </w:tc>
        <w:tc>
          <w:tcPr>
            <w:tcW w:w="1417" w:type="dxa"/>
            <w:vMerge/>
          </w:tcPr>
          <w:p w:rsidR="00BA5A3E" w:rsidRPr="00E96C55" w:rsidRDefault="00BA5A3E" w:rsidP="001963D5">
            <w:pPr>
              <w:jc w:val="both"/>
              <w:rPr>
                <w:rFonts w:ascii="Times New Roman" w:hAnsi="Times New Roman" w:cs="Times New Roman"/>
                <w:sz w:val="24"/>
                <w:szCs w:val="24"/>
              </w:rPr>
            </w:pPr>
          </w:p>
        </w:tc>
        <w:tc>
          <w:tcPr>
            <w:tcW w:w="1134" w:type="dxa"/>
            <w:vAlign w:val="center"/>
          </w:tcPr>
          <w:p w:rsidR="00BA5A3E" w:rsidRPr="00E96C55" w:rsidRDefault="00BA5A3E" w:rsidP="00BA5A3E">
            <w:pPr>
              <w:jc w:val="center"/>
              <w:rPr>
                <w:rFonts w:ascii="Times New Roman" w:hAnsi="Times New Roman" w:cs="Times New Roman"/>
                <w:sz w:val="24"/>
                <w:szCs w:val="24"/>
              </w:rPr>
            </w:pPr>
            <w:r w:rsidRPr="00E96C55">
              <w:rPr>
                <w:rFonts w:ascii="Times New Roman" w:hAnsi="Times New Roman" w:cs="Times New Roman"/>
                <w:sz w:val="24"/>
                <w:szCs w:val="24"/>
              </w:rPr>
              <w:t>2017</w:t>
            </w:r>
          </w:p>
        </w:tc>
        <w:tc>
          <w:tcPr>
            <w:tcW w:w="1134" w:type="dxa"/>
            <w:vAlign w:val="center"/>
          </w:tcPr>
          <w:p w:rsidR="00BA5A3E" w:rsidRPr="00E96C55" w:rsidRDefault="00BA5A3E" w:rsidP="00BA5A3E">
            <w:pPr>
              <w:jc w:val="center"/>
              <w:rPr>
                <w:rFonts w:ascii="Times New Roman" w:hAnsi="Times New Roman" w:cs="Times New Roman"/>
                <w:sz w:val="24"/>
                <w:szCs w:val="24"/>
              </w:rPr>
            </w:pPr>
            <w:r w:rsidRPr="00E96C55">
              <w:rPr>
                <w:rFonts w:ascii="Times New Roman" w:hAnsi="Times New Roman" w:cs="Times New Roman"/>
                <w:sz w:val="24"/>
                <w:szCs w:val="24"/>
              </w:rPr>
              <w:t>2018</w:t>
            </w:r>
          </w:p>
        </w:tc>
        <w:tc>
          <w:tcPr>
            <w:tcW w:w="1134" w:type="dxa"/>
            <w:vAlign w:val="center"/>
          </w:tcPr>
          <w:p w:rsidR="00BA5A3E" w:rsidRPr="00E96C55" w:rsidRDefault="00BA5A3E" w:rsidP="00BA5A3E">
            <w:pPr>
              <w:jc w:val="center"/>
              <w:rPr>
                <w:rFonts w:ascii="Times New Roman" w:hAnsi="Times New Roman" w:cs="Times New Roman"/>
                <w:sz w:val="24"/>
                <w:szCs w:val="24"/>
              </w:rPr>
            </w:pPr>
            <w:r w:rsidRPr="00E96C55">
              <w:rPr>
                <w:rFonts w:ascii="Times New Roman" w:hAnsi="Times New Roman" w:cs="Times New Roman"/>
                <w:sz w:val="24"/>
                <w:szCs w:val="24"/>
              </w:rPr>
              <w:t>2019</w:t>
            </w:r>
          </w:p>
        </w:tc>
        <w:tc>
          <w:tcPr>
            <w:tcW w:w="958" w:type="dxa"/>
            <w:vMerge/>
          </w:tcPr>
          <w:p w:rsidR="00BA5A3E" w:rsidRPr="00E96C55" w:rsidRDefault="00BA5A3E" w:rsidP="001963D5">
            <w:pPr>
              <w:jc w:val="both"/>
              <w:rPr>
                <w:rFonts w:ascii="Times New Roman" w:hAnsi="Times New Roman" w:cs="Times New Roman"/>
                <w:sz w:val="24"/>
                <w:szCs w:val="24"/>
              </w:rPr>
            </w:pPr>
          </w:p>
        </w:tc>
      </w:tr>
      <w:tr w:rsidR="00E96C55" w:rsidRPr="00E96C55" w:rsidTr="00E96C55">
        <w:tc>
          <w:tcPr>
            <w:tcW w:w="2518" w:type="dxa"/>
          </w:tcPr>
          <w:p w:rsidR="003F291B" w:rsidRPr="00AF1AA5" w:rsidRDefault="00E96C55" w:rsidP="00E96C55">
            <w:pPr>
              <w:rPr>
                <w:rFonts w:ascii="Times New Roman" w:hAnsi="Times New Roman" w:cs="Times New Roman"/>
                <w:b/>
                <w:sz w:val="24"/>
                <w:szCs w:val="24"/>
              </w:rPr>
            </w:pPr>
            <w:r w:rsidRPr="00AF1AA5">
              <w:rPr>
                <w:rFonts w:ascii="Times New Roman" w:hAnsi="Times New Roman" w:cs="Times New Roman"/>
                <w:b/>
                <w:sz w:val="24"/>
                <w:szCs w:val="24"/>
              </w:rPr>
              <w:t>Доходы всего:</w:t>
            </w:r>
          </w:p>
        </w:tc>
        <w:tc>
          <w:tcPr>
            <w:tcW w:w="1276"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233106,7</w:t>
            </w:r>
          </w:p>
        </w:tc>
        <w:tc>
          <w:tcPr>
            <w:tcW w:w="1417"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213478,5</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213393,4</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222189,5</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210895,5</w:t>
            </w:r>
          </w:p>
        </w:tc>
        <w:tc>
          <w:tcPr>
            <w:tcW w:w="958"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100,0</w:t>
            </w:r>
          </w:p>
        </w:tc>
      </w:tr>
      <w:tr w:rsidR="00E96C55" w:rsidRPr="00E96C55" w:rsidTr="00E96C55">
        <w:tc>
          <w:tcPr>
            <w:tcW w:w="2518" w:type="dxa"/>
          </w:tcPr>
          <w:p w:rsidR="003F291B" w:rsidRPr="00AF1AA5" w:rsidRDefault="00E96C55" w:rsidP="00E96C55">
            <w:pPr>
              <w:rPr>
                <w:rFonts w:ascii="Times New Roman" w:hAnsi="Times New Roman" w:cs="Times New Roman"/>
                <w:b/>
                <w:sz w:val="24"/>
                <w:szCs w:val="24"/>
              </w:rPr>
            </w:pPr>
            <w:r w:rsidRPr="00AF1AA5">
              <w:rPr>
                <w:rFonts w:ascii="Times New Roman" w:hAnsi="Times New Roman" w:cs="Times New Roman"/>
                <w:b/>
                <w:sz w:val="24"/>
                <w:szCs w:val="24"/>
              </w:rPr>
              <w:t>Налоговые и неналоговые доходы:</w:t>
            </w:r>
          </w:p>
        </w:tc>
        <w:tc>
          <w:tcPr>
            <w:tcW w:w="1276"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90879,6</w:t>
            </w:r>
          </w:p>
        </w:tc>
        <w:tc>
          <w:tcPr>
            <w:tcW w:w="1417"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96928,7</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113109,8</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128087,5</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122657,2</w:t>
            </w:r>
          </w:p>
        </w:tc>
        <w:tc>
          <w:tcPr>
            <w:tcW w:w="958"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53,0</w:t>
            </w:r>
          </w:p>
        </w:tc>
      </w:tr>
      <w:tr w:rsidR="00E96C55" w:rsidRPr="00E96C55" w:rsidTr="00E96C55">
        <w:tc>
          <w:tcPr>
            <w:tcW w:w="2518" w:type="dxa"/>
          </w:tcPr>
          <w:p w:rsidR="003F291B" w:rsidRPr="00E96C55" w:rsidRDefault="00E96C55" w:rsidP="00E96C55">
            <w:pPr>
              <w:rPr>
                <w:rFonts w:ascii="Times New Roman" w:hAnsi="Times New Roman" w:cs="Times New Roman"/>
                <w:sz w:val="24"/>
                <w:szCs w:val="24"/>
              </w:rPr>
            </w:pPr>
            <w:r>
              <w:rPr>
                <w:rFonts w:ascii="Times New Roman" w:hAnsi="Times New Roman" w:cs="Times New Roman"/>
                <w:sz w:val="24"/>
                <w:szCs w:val="24"/>
              </w:rPr>
              <w:t>Налог на доходы физических лиц</w:t>
            </w:r>
          </w:p>
        </w:tc>
        <w:tc>
          <w:tcPr>
            <w:tcW w:w="1276"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78525,4</w:t>
            </w:r>
          </w:p>
        </w:tc>
        <w:tc>
          <w:tcPr>
            <w:tcW w:w="1417"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82800,1</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99124,2</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103725,1</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107842,7</w:t>
            </w:r>
          </w:p>
        </w:tc>
        <w:tc>
          <w:tcPr>
            <w:tcW w:w="958" w:type="dxa"/>
          </w:tcPr>
          <w:p w:rsidR="003F291B" w:rsidRPr="00E96C55" w:rsidRDefault="00735C44" w:rsidP="00E96C55">
            <w:pPr>
              <w:jc w:val="center"/>
              <w:rPr>
                <w:rFonts w:ascii="Times New Roman" w:hAnsi="Times New Roman" w:cs="Times New Roman"/>
                <w:sz w:val="24"/>
                <w:szCs w:val="24"/>
              </w:rPr>
            </w:pPr>
            <w:r>
              <w:rPr>
                <w:rFonts w:ascii="Times New Roman" w:hAnsi="Times New Roman" w:cs="Times New Roman"/>
                <w:sz w:val="24"/>
                <w:szCs w:val="24"/>
              </w:rPr>
              <w:t>87,63</w:t>
            </w:r>
          </w:p>
        </w:tc>
      </w:tr>
      <w:tr w:rsidR="00E96C55" w:rsidRPr="00E96C55" w:rsidTr="00E96C55">
        <w:tc>
          <w:tcPr>
            <w:tcW w:w="2518" w:type="dxa"/>
          </w:tcPr>
          <w:p w:rsidR="003F291B" w:rsidRPr="00E96C55" w:rsidRDefault="00E96C55" w:rsidP="00E96C55">
            <w:pPr>
              <w:rPr>
                <w:rFonts w:ascii="Times New Roman" w:hAnsi="Times New Roman" w:cs="Times New Roman"/>
                <w:sz w:val="24"/>
                <w:szCs w:val="24"/>
              </w:rPr>
            </w:pPr>
            <w:r>
              <w:rPr>
                <w:rFonts w:ascii="Times New Roman" w:hAnsi="Times New Roman" w:cs="Times New Roman"/>
                <w:sz w:val="24"/>
                <w:szCs w:val="24"/>
              </w:rPr>
              <w:t>Налог на товары (работы, услуги) реализуемые на территории Российской Федерации</w:t>
            </w:r>
          </w:p>
        </w:tc>
        <w:tc>
          <w:tcPr>
            <w:tcW w:w="1276"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1942,5</w:t>
            </w:r>
          </w:p>
        </w:tc>
        <w:tc>
          <w:tcPr>
            <w:tcW w:w="1417"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2349,9</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2525,2</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2828,3</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2997,9</w:t>
            </w:r>
          </w:p>
        </w:tc>
        <w:tc>
          <w:tcPr>
            <w:tcW w:w="958" w:type="dxa"/>
          </w:tcPr>
          <w:p w:rsidR="003F291B" w:rsidRPr="00E96C55" w:rsidRDefault="00735C44" w:rsidP="00E96C55">
            <w:pPr>
              <w:jc w:val="center"/>
              <w:rPr>
                <w:rFonts w:ascii="Times New Roman" w:hAnsi="Times New Roman" w:cs="Times New Roman"/>
                <w:sz w:val="24"/>
                <w:szCs w:val="24"/>
              </w:rPr>
            </w:pPr>
            <w:r>
              <w:rPr>
                <w:rFonts w:ascii="Times New Roman" w:hAnsi="Times New Roman" w:cs="Times New Roman"/>
                <w:sz w:val="24"/>
                <w:szCs w:val="24"/>
              </w:rPr>
              <w:t>2,23</w:t>
            </w:r>
          </w:p>
        </w:tc>
      </w:tr>
      <w:tr w:rsidR="00E96C55" w:rsidRPr="00E96C55" w:rsidTr="00E96C55">
        <w:tc>
          <w:tcPr>
            <w:tcW w:w="2518" w:type="dxa"/>
          </w:tcPr>
          <w:p w:rsidR="003F291B" w:rsidRPr="00E96C55" w:rsidRDefault="00E96C55" w:rsidP="00E96C55">
            <w:pPr>
              <w:rPr>
                <w:rFonts w:ascii="Times New Roman" w:hAnsi="Times New Roman" w:cs="Times New Roman"/>
                <w:sz w:val="24"/>
                <w:szCs w:val="24"/>
              </w:rPr>
            </w:pPr>
            <w:r>
              <w:rPr>
                <w:rFonts w:ascii="Times New Roman" w:hAnsi="Times New Roman" w:cs="Times New Roman"/>
                <w:sz w:val="24"/>
                <w:szCs w:val="24"/>
              </w:rPr>
              <w:t>Налоги на совокупный доход</w:t>
            </w:r>
          </w:p>
        </w:tc>
        <w:tc>
          <w:tcPr>
            <w:tcW w:w="1276"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6163,5</w:t>
            </w:r>
          </w:p>
        </w:tc>
        <w:tc>
          <w:tcPr>
            <w:tcW w:w="1417"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7413,0</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7159,5</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7550,0</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7913,0</w:t>
            </w:r>
          </w:p>
        </w:tc>
        <w:tc>
          <w:tcPr>
            <w:tcW w:w="958" w:type="dxa"/>
          </w:tcPr>
          <w:p w:rsidR="003F291B" w:rsidRPr="00E96C55" w:rsidRDefault="00735C44" w:rsidP="00E96C55">
            <w:pPr>
              <w:jc w:val="center"/>
              <w:rPr>
                <w:rFonts w:ascii="Times New Roman" w:hAnsi="Times New Roman" w:cs="Times New Roman"/>
                <w:sz w:val="24"/>
                <w:szCs w:val="24"/>
              </w:rPr>
            </w:pPr>
            <w:r>
              <w:rPr>
                <w:rFonts w:ascii="Times New Roman" w:hAnsi="Times New Roman" w:cs="Times New Roman"/>
                <w:sz w:val="24"/>
                <w:szCs w:val="24"/>
              </w:rPr>
              <w:t>6,32</w:t>
            </w:r>
          </w:p>
        </w:tc>
      </w:tr>
      <w:tr w:rsidR="00E96C55" w:rsidRPr="00E96C55" w:rsidTr="00E96C55">
        <w:tc>
          <w:tcPr>
            <w:tcW w:w="2518" w:type="dxa"/>
          </w:tcPr>
          <w:p w:rsidR="003F291B" w:rsidRPr="00E96C55" w:rsidRDefault="00E96C55" w:rsidP="00E96C55">
            <w:pPr>
              <w:rPr>
                <w:rFonts w:ascii="Times New Roman" w:hAnsi="Times New Roman" w:cs="Times New Roman"/>
                <w:sz w:val="24"/>
                <w:szCs w:val="24"/>
              </w:rPr>
            </w:pPr>
            <w:r>
              <w:rPr>
                <w:rFonts w:ascii="Times New Roman" w:hAnsi="Times New Roman" w:cs="Times New Roman"/>
                <w:sz w:val="24"/>
                <w:szCs w:val="24"/>
              </w:rPr>
              <w:t>Государственная пошлина</w:t>
            </w:r>
          </w:p>
        </w:tc>
        <w:tc>
          <w:tcPr>
            <w:tcW w:w="1276"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641,4</w:t>
            </w:r>
          </w:p>
        </w:tc>
        <w:tc>
          <w:tcPr>
            <w:tcW w:w="1417"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554,0</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855,0</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855,0</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855,0</w:t>
            </w:r>
          </w:p>
        </w:tc>
        <w:tc>
          <w:tcPr>
            <w:tcW w:w="958" w:type="dxa"/>
          </w:tcPr>
          <w:p w:rsidR="003F291B" w:rsidRPr="00E96C55" w:rsidRDefault="00735C44" w:rsidP="00E96C55">
            <w:pPr>
              <w:jc w:val="center"/>
              <w:rPr>
                <w:rFonts w:ascii="Times New Roman" w:hAnsi="Times New Roman" w:cs="Times New Roman"/>
                <w:sz w:val="24"/>
                <w:szCs w:val="24"/>
              </w:rPr>
            </w:pPr>
            <w:r>
              <w:rPr>
                <w:rFonts w:ascii="Times New Roman" w:hAnsi="Times New Roman" w:cs="Times New Roman"/>
                <w:sz w:val="24"/>
                <w:szCs w:val="24"/>
              </w:rPr>
              <w:t>0,75</w:t>
            </w:r>
          </w:p>
        </w:tc>
      </w:tr>
      <w:tr w:rsidR="00E96C55" w:rsidRPr="00E96C55" w:rsidTr="00E96C55">
        <w:tc>
          <w:tcPr>
            <w:tcW w:w="2518" w:type="dxa"/>
          </w:tcPr>
          <w:p w:rsidR="003F291B" w:rsidRPr="00E96C55" w:rsidRDefault="00E96C55" w:rsidP="00E96C55">
            <w:pPr>
              <w:rPr>
                <w:rFonts w:ascii="Times New Roman" w:hAnsi="Times New Roman" w:cs="Times New Roman"/>
                <w:sz w:val="24"/>
                <w:szCs w:val="24"/>
              </w:rPr>
            </w:pPr>
            <w:r>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276"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2174,9</w:t>
            </w:r>
          </w:p>
        </w:tc>
        <w:tc>
          <w:tcPr>
            <w:tcW w:w="1417"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2681,8</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1324,0</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1324,0</w:t>
            </w:r>
          </w:p>
        </w:tc>
        <w:tc>
          <w:tcPr>
            <w:tcW w:w="1134" w:type="dxa"/>
          </w:tcPr>
          <w:p w:rsidR="003F291B" w:rsidRPr="00E96C55" w:rsidRDefault="00E96C55" w:rsidP="00E96C55">
            <w:pPr>
              <w:jc w:val="center"/>
              <w:rPr>
                <w:rFonts w:ascii="Times New Roman" w:hAnsi="Times New Roman" w:cs="Times New Roman"/>
                <w:sz w:val="24"/>
                <w:szCs w:val="24"/>
              </w:rPr>
            </w:pPr>
            <w:r>
              <w:rPr>
                <w:rFonts w:ascii="Times New Roman" w:hAnsi="Times New Roman" w:cs="Times New Roman"/>
                <w:sz w:val="24"/>
                <w:szCs w:val="24"/>
              </w:rPr>
              <w:t>1324,0</w:t>
            </w:r>
          </w:p>
        </w:tc>
        <w:tc>
          <w:tcPr>
            <w:tcW w:w="958" w:type="dxa"/>
          </w:tcPr>
          <w:p w:rsidR="003F291B" w:rsidRPr="00E96C55" w:rsidRDefault="00735C44" w:rsidP="00E96C55">
            <w:pPr>
              <w:jc w:val="center"/>
              <w:rPr>
                <w:rFonts w:ascii="Times New Roman" w:hAnsi="Times New Roman" w:cs="Times New Roman"/>
                <w:sz w:val="24"/>
                <w:szCs w:val="24"/>
              </w:rPr>
            </w:pPr>
            <w:r>
              <w:rPr>
                <w:rFonts w:ascii="Times New Roman" w:hAnsi="Times New Roman" w:cs="Times New Roman"/>
                <w:sz w:val="24"/>
                <w:szCs w:val="24"/>
              </w:rPr>
              <w:t>1,17</w:t>
            </w:r>
          </w:p>
        </w:tc>
      </w:tr>
      <w:tr w:rsidR="00E96C55" w:rsidRPr="00E96C55" w:rsidTr="00E96C55">
        <w:tc>
          <w:tcPr>
            <w:tcW w:w="2518" w:type="dxa"/>
          </w:tcPr>
          <w:p w:rsidR="003F291B" w:rsidRPr="00E96C55" w:rsidRDefault="00E96C55" w:rsidP="00E96C55">
            <w:pPr>
              <w:rPr>
                <w:rFonts w:ascii="Times New Roman" w:hAnsi="Times New Roman" w:cs="Times New Roman"/>
                <w:sz w:val="24"/>
                <w:szCs w:val="24"/>
              </w:rPr>
            </w:pPr>
            <w:r>
              <w:rPr>
                <w:rFonts w:ascii="Times New Roman" w:hAnsi="Times New Roman" w:cs="Times New Roman"/>
                <w:sz w:val="24"/>
                <w:szCs w:val="24"/>
              </w:rPr>
              <w:t>Платежи при пользовании природными ресурсами</w:t>
            </w:r>
          </w:p>
        </w:tc>
        <w:tc>
          <w:tcPr>
            <w:tcW w:w="1276"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609,8</w:t>
            </w:r>
          </w:p>
        </w:tc>
        <w:tc>
          <w:tcPr>
            <w:tcW w:w="1417"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148,9</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1336,8</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1394,3</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1455,6</w:t>
            </w:r>
          </w:p>
        </w:tc>
        <w:tc>
          <w:tcPr>
            <w:tcW w:w="958" w:type="dxa"/>
          </w:tcPr>
          <w:p w:rsidR="003F291B" w:rsidRPr="00E96C55" w:rsidRDefault="00735C44" w:rsidP="00E96C55">
            <w:pPr>
              <w:jc w:val="center"/>
              <w:rPr>
                <w:rFonts w:ascii="Times New Roman" w:hAnsi="Times New Roman" w:cs="Times New Roman"/>
                <w:sz w:val="24"/>
                <w:szCs w:val="24"/>
              </w:rPr>
            </w:pPr>
            <w:r>
              <w:rPr>
                <w:rFonts w:ascii="Times New Roman" w:hAnsi="Times New Roman" w:cs="Times New Roman"/>
                <w:sz w:val="24"/>
                <w:szCs w:val="24"/>
              </w:rPr>
              <w:t>1,18</w:t>
            </w:r>
          </w:p>
        </w:tc>
      </w:tr>
      <w:tr w:rsidR="00E96C55" w:rsidRPr="00E96C55" w:rsidTr="00E96C55">
        <w:tc>
          <w:tcPr>
            <w:tcW w:w="2518" w:type="dxa"/>
          </w:tcPr>
          <w:p w:rsidR="003F291B" w:rsidRPr="00E96C55" w:rsidRDefault="006611E6" w:rsidP="006611E6">
            <w:pPr>
              <w:rPr>
                <w:rFonts w:ascii="Times New Roman" w:hAnsi="Times New Roman" w:cs="Times New Roman"/>
                <w:sz w:val="24"/>
                <w:szCs w:val="24"/>
              </w:rPr>
            </w:pPr>
            <w:r>
              <w:rPr>
                <w:rFonts w:ascii="Times New Roman" w:hAnsi="Times New Roman" w:cs="Times New Roman"/>
                <w:sz w:val="24"/>
                <w:szCs w:val="24"/>
              </w:rPr>
              <w:t>Доходы от продажи материальных и нематериальных активов</w:t>
            </w:r>
          </w:p>
        </w:tc>
        <w:tc>
          <w:tcPr>
            <w:tcW w:w="1276"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745,9</w:t>
            </w:r>
          </w:p>
        </w:tc>
        <w:tc>
          <w:tcPr>
            <w:tcW w:w="1417"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808,5</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684,3</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10310,0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77,2</w:t>
            </w:r>
          </w:p>
        </w:tc>
        <w:tc>
          <w:tcPr>
            <w:tcW w:w="958" w:type="dxa"/>
          </w:tcPr>
          <w:p w:rsidR="003F291B" w:rsidRPr="00E96C55" w:rsidRDefault="00735C44" w:rsidP="00E96C55">
            <w:pPr>
              <w:jc w:val="center"/>
              <w:rPr>
                <w:rFonts w:ascii="Times New Roman" w:hAnsi="Times New Roman" w:cs="Times New Roman"/>
                <w:sz w:val="24"/>
                <w:szCs w:val="24"/>
              </w:rPr>
            </w:pPr>
            <w:r>
              <w:rPr>
                <w:rFonts w:ascii="Times New Roman" w:hAnsi="Times New Roman" w:cs="Times New Roman"/>
                <w:sz w:val="24"/>
                <w:szCs w:val="24"/>
              </w:rPr>
              <w:t>0,60</w:t>
            </w:r>
          </w:p>
        </w:tc>
      </w:tr>
      <w:tr w:rsidR="00E96C55" w:rsidRPr="00E96C55" w:rsidTr="00E96C55">
        <w:tc>
          <w:tcPr>
            <w:tcW w:w="2518" w:type="dxa"/>
          </w:tcPr>
          <w:p w:rsidR="003F291B" w:rsidRPr="00E96C55" w:rsidRDefault="006611E6" w:rsidP="00E96C55">
            <w:pPr>
              <w:rPr>
                <w:rFonts w:ascii="Times New Roman" w:hAnsi="Times New Roman" w:cs="Times New Roman"/>
                <w:sz w:val="24"/>
                <w:szCs w:val="24"/>
              </w:rPr>
            </w:pPr>
            <w:r>
              <w:rPr>
                <w:rFonts w:ascii="Times New Roman" w:hAnsi="Times New Roman" w:cs="Times New Roman"/>
                <w:sz w:val="24"/>
                <w:szCs w:val="24"/>
              </w:rPr>
              <w:t>Доходы от оказания платных услуг и компенсации затрат государства</w:t>
            </w:r>
          </w:p>
        </w:tc>
        <w:tc>
          <w:tcPr>
            <w:tcW w:w="1276"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6,1</w:t>
            </w:r>
          </w:p>
        </w:tc>
        <w:tc>
          <w:tcPr>
            <w:tcW w:w="1417"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958" w:type="dxa"/>
          </w:tcPr>
          <w:p w:rsidR="003F291B" w:rsidRPr="00E96C55" w:rsidRDefault="003F291B" w:rsidP="00E96C55">
            <w:pPr>
              <w:jc w:val="center"/>
              <w:rPr>
                <w:rFonts w:ascii="Times New Roman" w:hAnsi="Times New Roman" w:cs="Times New Roman"/>
                <w:sz w:val="24"/>
                <w:szCs w:val="24"/>
              </w:rPr>
            </w:pPr>
          </w:p>
        </w:tc>
      </w:tr>
      <w:tr w:rsidR="00E96C55" w:rsidRPr="00E96C55" w:rsidTr="00E96C55">
        <w:tc>
          <w:tcPr>
            <w:tcW w:w="2518" w:type="dxa"/>
          </w:tcPr>
          <w:p w:rsidR="003F291B" w:rsidRPr="00E96C55" w:rsidRDefault="006611E6" w:rsidP="00E96C55">
            <w:pPr>
              <w:rPr>
                <w:rFonts w:ascii="Times New Roman" w:hAnsi="Times New Roman" w:cs="Times New Roman"/>
                <w:sz w:val="24"/>
                <w:szCs w:val="24"/>
              </w:rPr>
            </w:pPr>
            <w:r>
              <w:rPr>
                <w:rFonts w:ascii="Times New Roman" w:hAnsi="Times New Roman" w:cs="Times New Roman"/>
                <w:sz w:val="24"/>
                <w:szCs w:val="24"/>
              </w:rPr>
              <w:t>Штрафы, санкции, возмещение ущерба</w:t>
            </w:r>
          </w:p>
        </w:tc>
        <w:tc>
          <w:tcPr>
            <w:tcW w:w="1276"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70,1</w:t>
            </w:r>
          </w:p>
        </w:tc>
        <w:tc>
          <w:tcPr>
            <w:tcW w:w="1417"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172,5</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100,8</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100,8</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191,8</w:t>
            </w:r>
          </w:p>
        </w:tc>
        <w:tc>
          <w:tcPr>
            <w:tcW w:w="958" w:type="dxa"/>
          </w:tcPr>
          <w:p w:rsidR="003F291B" w:rsidRPr="00E96C55" w:rsidRDefault="00735C44" w:rsidP="00E96C55">
            <w:pPr>
              <w:jc w:val="center"/>
              <w:rPr>
                <w:rFonts w:ascii="Times New Roman" w:hAnsi="Times New Roman" w:cs="Times New Roman"/>
                <w:sz w:val="24"/>
                <w:szCs w:val="24"/>
              </w:rPr>
            </w:pPr>
            <w:r>
              <w:rPr>
                <w:rFonts w:ascii="Times New Roman" w:hAnsi="Times New Roman" w:cs="Times New Roman"/>
                <w:sz w:val="24"/>
                <w:szCs w:val="24"/>
              </w:rPr>
              <w:t>0,08</w:t>
            </w:r>
          </w:p>
        </w:tc>
      </w:tr>
      <w:tr w:rsidR="00E96C55" w:rsidRPr="00E96C55" w:rsidTr="00E96C55">
        <w:tc>
          <w:tcPr>
            <w:tcW w:w="2518" w:type="dxa"/>
          </w:tcPr>
          <w:p w:rsidR="003F291B" w:rsidRPr="00E96C55" w:rsidRDefault="006611E6" w:rsidP="00E96C55">
            <w:pPr>
              <w:rPr>
                <w:rFonts w:ascii="Times New Roman" w:hAnsi="Times New Roman" w:cs="Times New Roman"/>
                <w:sz w:val="24"/>
                <w:szCs w:val="24"/>
              </w:rPr>
            </w:pPr>
            <w:r>
              <w:rPr>
                <w:rFonts w:ascii="Times New Roman" w:hAnsi="Times New Roman" w:cs="Times New Roman"/>
                <w:sz w:val="24"/>
                <w:szCs w:val="24"/>
              </w:rPr>
              <w:t>Прочие неналоговые доходы</w:t>
            </w:r>
          </w:p>
        </w:tc>
        <w:tc>
          <w:tcPr>
            <w:tcW w:w="1276"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958" w:type="dxa"/>
          </w:tcPr>
          <w:p w:rsidR="003F291B" w:rsidRPr="00E96C55" w:rsidRDefault="003F291B" w:rsidP="00E96C55">
            <w:pPr>
              <w:jc w:val="center"/>
              <w:rPr>
                <w:rFonts w:ascii="Times New Roman" w:hAnsi="Times New Roman" w:cs="Times New Roman"/>
                <w:sz w:val="24"/>
                <w:szCs w:val="24"/>
              </w:rPr>
            </w:pPr>
          </w:p>
        </w:tc>
      </w:tr>
      <w:tr w:rsidR="00E96C55" w:rsidRPr="00E96C55" w:rsidTr="00E96C55">
        <w:tc>
          <w:tcPr>
            <w:tcW w:w="2518" w:type="dxa"/>
          </w:tcPr>
          <w:p w:rsidR="003F291B" w:rsidRPr="00AF1AA5" w:rsidRDefault="006611E6" w:rsidP="00E96C55">
            <w:pPr>
              <w:rPr>
                <w:rFonts w:ascii="Times New Roman" w:hAnsi="Times New Roman" w:cs="Times New Roman"/>
                <w:b/>
                <w:sz w:val="24"/>
                <w:szCs w:val="24"/>
              </w:rPr>
            </w:pPr>
            <w:r w:rsidRPr="00AF1AA5">
              <w:rPr>
                <w:rFonts w:ascii="Times New Roman" w:hAnsi="Times New Roman" w:cs="Times New Roman"/>
                <w:b/>
                <w:sz w:val="24"/>
                <w:szCs w:val="24"/>
              </w:rPr>
              <w:t>Безвозмездные поступления</w:t>
            </w:r>
          </w:p>
        </w:tc>
        <w:tc>
          <w:tcPr>
            <w:tcW w:w="1276"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142227,1</w:t>
            </w:r>
          </w:p>
        </w:tc>
        <w:tc>
          <w:tcPr>
            <w:tcW w:w="1417"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116549,8</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100283,6</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94102,0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88238,3</w:t>
            </w:r>
          </w:p>
        </w:tc>
        <w:tc>
          <w:tcPr>
            <w:tcW w:w="958"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47,0</w:t>
            </w:r>
          </w:p>
        </w:tc>
      </w:tr>
      <w:tr w:rsidR="00E96C55" w:rsidRPr="00E96C55" w:rsidTr="00E96C55">
        <w:tc>
          <w:tcPr>
            <w:tcW w:w="2518" w:type="dxa"/>
          </w:tcPr>
          <w:p w:rsidR="003F291B" w:rsidRPr="00E96C55" w:rsidRDefault="006611E6" w:rsidP="00E96C55">
            <w:pPr>
              <w:rPr>
                <w:rFonts w:ascii="Times New Roman" w:hAnsi="Times New Roman" w:cs="Times New Roman"/>
                <w:sz w:val="24"/>
                <w:szCs w:val="24"/>
              </w:rPr>
            </w:pPr>
            <w:r>
              <w:rPr>
                <w:rFonts w:ascii="Times New Roman" w:hAnsi="Times New Roman" w:cs="Times New Roman"/>
                <w:sz w:val="24"/>
                <w:szCs w:val="24"/>
              </w:rPr>
              <w:lastRenderedPageBreak/>
              <w:t>Дотации</w:t>
            </w:r>
          </w:p>
        </w:tc>
        <w:tc>
          <w:tcPr>
            <w:tcW w:w="1276"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22656,6</w:t>
            </w:r>
          </w:p>
        </w:tc>
        <w:tc>
          <w:tcPr>
            <w:tcW w:w="1417"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28294,0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12645,0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6178,0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37,0</w:t>
            </w:r>
          </w:p>
        </w:tc>
        <w:tc>
          <w:tcPr>
            <w:tcW w:w="958" w:type="dxa"/>
          </w:tcPr>
          <w:p w:rsidR="003F291B" w:rsidRPr="00E96C55" w:rsidRDefault="00735C44" w:rsidP="00E96C55">
            <w:pPr>
              <w:jc w:val="center"/>
              <w:rPr>
                <w:rFonts w:ascii="Times New Roman" w:hAnsi="Times New Roman" w:cs="Times New Roman"/>
                <w:sz w:val="24"/>
                <w:szCs w:val="24"/>
              </w:rPr>
            </w:pPr>
            <w:r>
              <w:rPr>
                <w:rFonts w:ascii="Times New Roman" w:hAnsi="Times New Roman" w:cs="Times New Roman"/>
                <w:sz w:val="24"/>
                <w:szCs w:val="24"/>
              </w:rPr>
              <w:t>12,6</w:t>
            </w:r>
          </w:p>
        </w:tc>
      </w:tr>
      <w:tr w:rsidR="00E96C55" w:rsidRPr="00E96C55" w:rsidTr="00E96C55">
        <w:tc>
          <w:tcPr>
            <w:tcW w:w="2518" w:type="dxa"/>
          </w:tcPr>
          <w:p w:rsidR="003F291B" w:rsidRPr="00E96C55" w:rsidRDefault="006611E6" w:rsidP="00E96C55">
            <w:pPr>
              <w:rPr>
                <w:rFonts w:ascii="Times New Roman" w:hAnsi="Times New Roman" w:cs="Times New Roman"/>
                <w:sz w:val="24"/>
                <w:szCs w:val="24"/>
              </w:rPr>
            </w:pPr>
            <w:r>
              <w:rPr>
                <w:rFonts w:ascii="Times New Roman" w:hAnsi="Times New Roman" w:cs="Times New Roman"/>
                <w:sz w:val="24"/>
                <w:szCs w:val="24"/>
              </w:rPr>
              <w:t xml:space="preserve">Субсидии </w:t>
            </w:r>
          </w:p>
        </w:tc>
        <w:tc>
          <w:tcPr>
            <w:tcW w:w="1276"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10543,2</w:t>
            </w:r>
          </w:p>
        </w:tc>
        <w:tc>
          <w:tcPr>
            <w:tcW w:w="1417"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958" w:type="dxa"/>
          </w:tcPr>
          <w:p w:rsidR="003F291B" w:rsidRPr="00E96C55" w:rsidRDefault="003F291B" w:rsidP="00E96C55">
            <w:pPr>
              <w:jc w:val="center"/>
              <w:rPr>
                <w:rFonts w:ascii="Times New Roman" w:hAnsi="Times New Roman" w:cs="Times New Roman"/>
                <w:sz w:val="24"/>
                <w:szCs w:val="24"/>
              </w:rPr>
            </w:pPr>
          </w:p>
        </w:tc>
      </w:tr>
      <w:tr w:rsidR="00E96C55" w:rsidRPr="00E96C55" w:rsidTr="00E96C55">
        <w:tc>
          <w:tcPr>
            <w:tcW w:w="2518" w:type="dxa"/>
          </w:tcPr>
          <w:p w:rsidR="003F291B" w:rsidRPr="00E96C55" w:rsidRDefault="006611E6" w:rsidP="00E96C55">
            <w:pPr>
              <w:rPr>
                <w:rFonts w:ascii="Times New Roman" w:hAnsi="Times New Roman" w:cs="Times New Roman"/>
                <w:sz w:val="24"/>
                <w:szCs w:val="24"/>
              </w:rPr>
            </w:pPr>
            <w:r>
              <w:rPr>
                <w:rFonts w:ascii="Times New Roman" w:hAnsi="Times New Roman" w:cs="Times New Roman"/>
                <w:sz w:val="24"/>
                <w:szCs w:val="24"/>
              </w:rPr>
              <w:t>Субвенции</w:t>
            </w:r>
          </w:p>
        </w:tc>
        <w:tc>
          <w:tcPr>
            <w:tcW w:w="1276"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88976,8</w:t>
            </w:r>
          </w:p>
        </w:tc>
        <w:tc>
          <w:tcPr>
            <w:tcW w:w="1417"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88255,8</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87638,6</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87924,0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88201,3</w:t>
            </w:r>
          </w:p>
        </w:tc>
        <w:tc>
          <w:tcPr>
            <w:tcW w:w="958" w:type="dxa"/>
          </w:tcPr>
          <w:p w:rsidR="003F291B" w:rsidRPr="00E96C55" w:rsidRDefault="00735C44" w:rsidP="00E96C55">
            <w:pPr>
              <w:jc w:val="center"/>
              <w:rPr>
                <w:rFonts w:ascii="Times New Roman" w:hAnsi="Times New Roman" w:cs="Times New Roman"/>
                <w:sz w:val="24"/>
                <w:szCs w:val="24"/>
              </w:rPr>
            </w:pPr>
            <w:r>
              <w:rPr>
                <w:rFonts w:ascii="Times New Roman" w:hAnsi="Times New Roman" w:cs="Times New Roman"/>
                <w:sz w:val="24"/>
                <w:szCs w:val="24"/>
              </w:rPr>
              <w:t>87,39</w:t>
            </w:r>
          </w:p>
        </w:tc>
      </w:tr>
      <w:tr w:rsidR="00E96C55" w:rsidRPr="00E96C55" w:rsidTr="00E96C55">
        <w:tc>
          <w:tcPr>
            <w:tcW w:w="2518" w:type="dxa"/>
          </w:tcPr>
          <w:p w:rsidR="003F291B" w:rsidRPr="00E96C55" w:rsidRDefault="006611E6" w:rsidP="00E96C55">
            <w:pPr>
              <w:rPr>
                <w:rFonts w:ascii="Times New Roman" w:hAnsi="Times New Roman" w:cs="Times New Roman"/>
                <w:sz w:val="24"/>
                <w:szCs w:val="24"/>
              </w:rPr>
            </w:pPr>
            <w:r>
              <w:rPr>
                <w:rFonts w:ascii="Times New Roman" w:hAnsi="Times New Roman" w:cs="Times New Roman"/>
                <w:sz w:val="24"/>
                <w:szCs w:val="24"/>
              </w:rPr>
              <w:t>Иные межбюджетные трансферты</w:t>
            </w:r>
          </w:p>
        </w:tc>
        <w:tc>
          <w:tcPr>
            <w:tcW w:w="1276"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19906,9</w:t>
            </w:r>
          </w:p>
        </w:tc>
        <w:tc>
          <w:tcPr>
            <w:tcW w:w="1417"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6611E6"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958" w:type="dxa"/>
          </w:tcPr>
          <w:p w:rsidR="003F291B" w:rsidRPr="00E96C55" w:rsidRDefault="003F291B" w:rsidP="00E96C55">
            <w:pPr>
              <w:jc w:val="center"/>
              <w:rPr>
                <w:rFonts w:ascii="Times New Roman" w:hAnsi="Times New Roman" w:cs="Times New Roman"/>
                <w:sz w:val="24"/>
                <w:szCs w:val="24"/>
              </w:rPr>
            </w:pPr>
          </w:p>
        </w:tc>
      </w:tr>
      <w:tr w:rsidR="00E96C55" w:rsidRPr="00E96C55" w:rsidTr="00E96C55">
        <w:tc>
          <w:tcPr>
            <w:tcW w:w="2518" w:type="dxa"/>
          </w:tcPr>
          <w:p w:rsidR="003F291B" w:rsidRPr="00E96C55" w:rsidRDefault="00B73CE7" w:rsidP="00E96C55">
            <w:pPr>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w:t>
            </w:r>
          </w:p>
        </w:tc>
        <w:tc>
          <w:tcPr>
            <w:tcW w:w="1276"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666,9</w:t>
            </w:r>
          </w:p>
        </w:tc>
        <w:tc>
          <w:tcPr>
            <w:tcW w:w="1417"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958" w:type="dxa"/>
          </w:tcPr>
          <w:p w:rsidR="003F291B" w:rsidRPr="00E96C55" w:rsidRDefault="003F291B" w:rsidP="00E96C55">
            <w:pPr>
              <w:jc w:val="center"/>
              <w:rPr>
                <w:rFonts w:ascii="Times New Roman" w:hAnsi="Times New Roman" w:cs="Times New Roman"/>
                <w:sz w:val="24"/>
                <w:szCs w:val="24"/>
              </w:rPr>
            </w:pPr>
          </w:p>
        </w:tc>
      </w:tr>
      <w:tr w:rsidR="00E96C55" w:rsidRPr="00E96C55" w:rsidTr="00E96C55">
        <w:tc>
          <w:tcPr>
            <w:tcW w:w="2518" w:type="dxa"/>
          </w:tcPr>
          <w:p w:rsidR="003F291B" w:rsidRPr="00E96C55" w:rsidRDefault="00B73CE7" w:rsidP="00E96C55">
            <w:pPr>
              <w:rPr>
                <w:rFonts w:ascii="Times New Roman" w:hAnsi="Times New Roman" w:cs="Times New Roman"/>
                <w:sz w:val="24"/>
                <w:szCs w:val="24"/>
              </w:rPr>
            </w:pPr>
            <w:r>
              <w:rPr>
                <w:rFonts w:ascii="Times New Roman" w:hAnsi="Times New Roman" w:cs="Times New Roman"/>
                <w:sz w:val="24"/>
                <w:szCs w:val="24"/>
              </w:rPr>
              <w:t>Возврат субвенций</w:t>
            </w:r>
          </w:p>
        </w:tc>
        <w:tc>
          <w:tcPr>
            <w:tcW w:w="1276"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-523,3</w:t>
            </w:r>
          </w:p>
        </w:tc>
        <w:tc>
          <w:tcPr>
            <w:tcW w:w="1417"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Pr>
          <w:p w:rsidR="003F291B" w:rsidRPr="00E96C55" w:rsidRDefault="00B73CE7" w:rsidP="00E96C55">
            <w:pPr>
              <w:jc w:val="center"/>
              <w:rPr>
                <w:rFonts w:ascii="Times New Roman" w:hAnsi="Times New Roman" w:cs="Times New Roman"/>
                <w:sz w:val="24"/>
                <w:szCs w:val="24"/>
              </w:rPr>
            </w:pPr>
            <w:r>
              <w:rPr>
                <w:rFonts w:ascii="Times New Roman" w:hAnsi="Times New Roman" w:cs="Times New Roman"/>
                <w:sz w:val="24"/>
                <w:szCs w:val="24"/>
              </w:rPr>
              <w:t>0,0</w:t>
            </w:r>
          </w:p>
        </w:tc>
        <w:tc>
          <w:tcPr>
            <w:tcW w:w="958" w:type="dxa"/>
          </w:tcPr>
          <w:p w:rsidR="003F291B" w:rsidRPr="00E96C55" w:rsidRDefault="003F291B" w:rsidP="00E96C55">
            <w:pPr>
              <w:jc w:val="center"/>
              <w:rPr>
                <w:rFonts w:ascii="Times New Roman" w:hAnsi="Times New Roman" w:cs="Times New Roman"/>
                <w:sz w:val="24"/>
                <w:szCs w:val="24"/>
              </w:rPr>
            </w:pPr>
          </w:p>
        </w:tc>
      </w:tr>
    </w:tbl>
    <w:p w:rsidR="003F291B" w:rsidRDefault="003F291B" w:rsidP="003F291B">
      <w:pPr>
        <w:jc w:val="both"/>
        <w:rPr>
          <w:rFonts w:ascii="Times New Roman" w:hAnsi="Times New Roman" w:cs="Times New Roman"/>
          <w:sz w:val="28"/>
          <w:szCs w:val="28"/>
        </w:rPr>
      </w:pPr>
    </w:p>
    <w:p w:rsidR="00F34A73" w:rsidRDefault="00F34A73" w:rsidP="003F291B">
      <w:pPr>
        <w:jc w:val="both"/>
        <w:rPr>
          <w:rFonts w:ascii="Times New Roman" w:hAnsi="Times New Roman" w:cs="Times New Roman"/>
          <w:sz w:val="28"/>
          <w:szCs w:val="28"/>
        </w:rPr>
      </w:pPr>
      <w:r>
        <w:rPr>
          <w:rFonts w:ascii="Times New Roman" w:hAnsi="Times New Roman" w:cs="Times New Roman"/>
          <w:sz w:val="28"/>
          <w:szCs w:val="28"/>
        </w:rPr>
        <w:t xml:space="preserve">    Из данных таблицы следует отметить, что собственные доходы в 2017 году и плановом периоде 2018-2019 годов</w:t>
      </w:r>
      <w:r w:rsidR="00830DE6">
        <w:rPr>
          <w:rFonts w:ascii="Times New Roman" w:hAnsi="Times New Roman" w:cs="Times New Roman"/>
          <w:sz w:val="28"/>
          <w:szCs w:val="28"/>
        </w:rPr>
        <w:t xml:space="preserve"> будут</w:t>
      </w:r>
      <w:r>
        <w:rPr>
          <w:rFonts w:ascii="Times New Roman" w:hAnsi="Times New Roman" w:cs="Times New Roman"/>
          <w:sz w:val="28"/>
          <w:szCs w:val="28"/>
        </w:rPr>
        <w:t xml:space="preserve"> составля</w:t>
      </w:r>
      <w:r w:rsidR="00830DE6">
        <w:rPr>
          <w:rFonts w:ascii="Times New Roman" w:hAnsi="Times New Roman" w:cs="Times New Roman"/>
          <w:sz w:val="28"/>
          <w:szCs w:val="28"/>
        </w:rPr>
        <w:t>ть</w:t>
      </w:r>
      <w:r>
        <w:rPr>
          <w:rFonts w:ascii="Times New Roman" w:hAnsi="Times New Roman" w:cs="Times New Roman"/>
          <w:sz w:val="28"/>
          <w:szCs w:val="28"/>
        </w:rPr>
        <w:t xml:space="preserve"> больше половины доходов бюджета муниципального образования «Кувшиновский район», а именно:</w:t>
      </w:r>
    </w:p>
    <w:p w:rsidR="00F34A73" w:rsidRDefault="00F34A73" w:rsidP="003F291B">
      <w:pPr>
        <w:jc w:val="both"/>
        <w:rPr>
          <w:rFonts w:ascii="Times New Roman" w:hAnsi="Times New Roman" w:cs="Times New Roman"/>
          <w:sz w:val="28"/>
          <w:szCs w:val="28"/>
        </w:rPr>
      </w:pPr>
      <w:r>
        <w:rPr>
          <w:rFonts w:ascii="Times New Roman" w:hAnsi="Times New Roman" w:cs="Times New Roman"/>
          <w:sz w:val="28"/>
          <w:szCs w:val="28"/>
        </w:rPr>
        <w:t>- в 2017 году – 53%;</w:t>
      </w:r>
    </w:p>
    <w:p w:rsidR="00F34A73" w:rsidRDefault="00F34A73" w:rsidP="003F291B">
      <w:pPr>
        <w:jc w:val="both"/>
        <w:rPr>
          <w:rFonts w:ascii="Times New Roman" w:hAnsi="Times New Roman" w:cs="Times New Roman"/>
          <w:sz w:val="28"/>
          <w:szCs w:val="28"/>
        </w:rPr>
      </w:pPr>
      <w:r>
        <w:rPr>
          <w:rFonts w:ascii="Times New Roman" w:hAnsi="Times New Roman" w:cs="Times New Roman"/>
          <w:sz w:val="28"/>
          <w:szCs w:val="28"/>
        </w:rPr>
        <w:t>- в 2018 году – 57,64 %;</w:t>
      </w:r>
    </w:p>
    <w:p w:rsidR="00F34A73" w:rsidRDefault="00F34A73" w:rsidP="003F291B">
      <w:pPr>
        <w:jc w:val="both"/>
        <w:rPr>
          <w:rFonts w:ascii="Times New Roman" w:hAnsi="Times New Roman" w:cs="Times New Roman"/>
          <w:sz w:val="28"/>
          <w:szCs w:val="28"/>
        </w:rPr>
      </w:pPr>
      <w:r>
        <w:rPr>
          <w:rFonts w:ascii="Times New Roman" w:hAnsi="Times New Roman" w:cs="Times New Roman"/>
          <w:sz w:val="28"/>
          <w:szCs w:val="28"/>
        </w:rPr>
        <w:t>- в 2019 году – 58,16 %.</w:t>
      </w:r>
    </w:p>
    <w:p w:rsidR="00F34A73" w:rsidRDefault="00F34A73" w:rsidP="003F291B">
      <w:pPr>
        <w:jc w:val="both"/>
        <w:rPr>
          <w:rFonts w:ascii="Times New Roman" w:hAnsi="Times New Roman" w:cs="Times New Roman"/>
          <w:sz w:val="28"/>
          <w:szCs w:val="28"/>
        </w:rPr>
      </w:pPr>
      <w:r>
        <w:rPr>
          <w:rFonts w:ascii="Times New Roman" w:hAnsi="Times New Roman" w:cs="Times New Roman"/>
          <w:sz w:val="28"/>
          <w:szCs w:val="28"/>
        </w:rPr>
        <w:t xml:space="preserve">    В то время как в 2016 году собственные доходы составляли 45,4%, в 2015 году 38,9%.</w:t>
      </w:r>
    </w:p>
    <w:p w:rsidR="00830DE6" w:rsidRDefault="00830DE6" w:rsidP="003F291B">
      <w:pPr>
        <w:jc w:val="both"/>
        <w:rPr>
          <w:rFonts w:ascii="Times New Roman" w:hAnsi="Times New Roman" w:cs="Times New Roman"/>
          <w:sz w:val="28"/>
          <w:szCs w:val="28"/>
        </w:rPr>
      </w:pPr>
      <w:r>
        <w:rPr>
          <w:rFonts w:ascii="Times New Roman" w:hAnsi="Times New Roman" w:cs="Times New Roman"/>
          <w:sz w:val="28"/>
          <w:szCs w:val="28"/>
        </w:rPr>
        <w:t xml:space="preserve">    Данные показатели</w:t>
      </w:r>
      <w:r w:rsidR="003C5BD9">
        <w:rPr>
          <w:rFonts w:ascii="Times New Roman" w:hAnsi="Times New Roman" w:cs="Times New Roman"/>
          <w:sz w:val="28"/>
          <w:szCs w:val="28"/>
        </w:rPr>
        <w:t xml:space="preserve"> подтверждают</w:t>
      </w:r>
      <w:r w:rsidR="00AC04FB">
        <w:rPr>
          <w:rFonts w:ascii="Times New Roman" w:hAnsi="Times New Roman" w:cs="Times New Roman"/>
          <w:sz w:val="28"/>
          <w:szCs w:val="28"/>
        </w:rPr>
        <w:t xml:space="preserve"> </w:t>
      </w:r>
      <w:r w:rsidR="003C5BD9">
        <w:rPr>
          <w:rFonts w:ascii="Times New Roman" w:hAnsi="Times New Roman" w:cs="Times New Roman"/>
          <w:sz w:val="28"/>
          <w:szCs w:val="28"/>
        </w:rPr>
        <w:t>основные направления налоговой политики муниципального образования «Кувшиновский район»</w:t>
      </w:r>
      <w:r w:rsidR="00CF4E13">
        <w:rPr>
          <w:rFonts w:ascii="Times New Roman" w:hAnsi="Times New Roman" w:cs="Times New Roman"/>
          <w:sz w:val="28"/>
          <w:szCs w:val="28"/>
        </w:rPr>
        <w:t xml:space="preserve"> на 2017 год и пл</w:t>
      </w:r>
      <w:r w:rsidR="00AC04FB">
        <w:rPr>
          <w:rFonts w:ascii="Times New Roman" w:hAnsi="Times New Roman" w:cs="Times New Roman"/>
          <w:sz w:val="28"/>
          <w:szCs w:val="28"/>
        </w:rPr>
        <w:t>ановый период 2018 и 2019 годов, поскольку основная доля собственных доходов представлена налоговыми доходами, которы</w:t>
      </w:r>
      <w:r w:rsidR="00A34666">
        <w:rPr>
          <w:rFonts w:ascii="Times New Roman" w:hAnsi="Times New Roman" w:cs="Times New Roman"/>
          <w:sz w:val="28"/>
          <w:szCs w:val="28"/>
        </w:rPr>
        <w:t>е составят</w:t>
      </w:r>
      <w:r w:rsidR="00AC04FB">
        <w:rPr>
          <w:rFonts w:ascii="Times New Roman" w:hAnsi="Times New Roman" w:cs="Times New Roman"/>
          <w:sz w:val="28"/>
          <w:szCs w:val="28"/>
        </w:rPr>
        <w:t xml:space="preserve"> в 2017 году -  97,04 %, в 2018 году – 89,82 %, в 2019 году – 97,67 %.</w:t>
      </w:r>
    </w:p>
    <w:p w:rsidR="00CF4E13" w:rsidRDefault="00CF4E13" w:rsidP="003F291B">
      <w:pPr>
        <w:jc w:val="both"/>
        <w:rPr>
          <w:rFonts w:ascii="Times New Roman" w:hAnsi="Times New Roman" w:cs="Times New Roman"/>
          <w:sz w:val="28"/>
          <w:szCs w:val="28"/>
        </w:rPr>
      </w:pPr>
      <w:r>
        <w:rPr>
          <w:rFonts w:ascii="Times New Roman" w:hAnsi="Times New Roman" w:cs="Times New Roman"/>
          <w:sz w:val="28"/>
          <w:szCs w:val="28"/>
        </w:rPr>
        <w:t xml:space="preserve">    </w:t>
      </w:r>
      <w:r w:rsidR="00FD257D">
        <w:rPr>
          <w:rFonts w:ascii="Times New Roman" w:hAnsi="Times New Roman" w:cs="Times New Roman"/>
          <w:sz w:val="28"/>
          <w:szCs w:val="28"/>
        </w:rPr>
        <w:t>Основными источниками налоговых поступлений в 2017 году и плановом периоде 2018 и 2019 годов являются:</w:t>
      </w:r>
    </w:p>
    <w:p w:rsidR="00FD257D" w:rsidRDefault="00FD257D" w:rsidP="003F291B">
      <w:pPr>
        <w:jc w:val="both"/>
        <w:rPr>
          <w:rFonts w:ascii="Times New Roman" w:hAnsi="Times New Roman" w:cs="Times New Roman"/>
          <w:sz w:val="28"/>
          <w:szCs w:val="28"/>
        </w:rPr>
      </w:pPr>
      <w:r>
        <w:rPr>
          <w:rFonts w:ascii="Times New Roman" w:hAnsi="Times New Roman" w:cs="Times New Roman"/>
          <w:sz w:val="28"/>
          <w:szCs w:val="28"/>
        </w:rPr>
        <w:t>- налог на доходы физических лиц (далее –</w:t>
      </w:r>
      <w:r w:rsidR="00A34666">
        <w:rPr>
          <w:rFonts w:ascii="Times New Roman" w:hAnsi="Times New Roman" w:cs="Times New Roman"/>
          <w:sz w:val="28"/>
          <w:szCs w:val="28"/>
        </w:rPr>
        <w:t xml:space="preserve"> НДФЛ), который составит</w:t>
      </w:r>
      <w:r w:rsidR="00B956DE">
        <w:rPr>
          <w:rFonts w:ascii="Times New Roman" w:hAnsi="Times New Roman" w:cs="Times New Roman"/>
          <w:sz w:val="28"/>
          <w:szCs w:val="28"/>
        </w:rPr>
        <w:t>:</w:t>
      </w:r>
    </w:p>
    <w:p w:rsidR="00B956DE" w:rsidRDefault="00B956DE" w:rsidP="003F291B">
      <w:pPr>
        <w:jc w:val="both"/>
        <w:rPr>
          <w:rFonts w:ascii="Times New Roman" w:hAnsi="Times New Roman" w:cs="Times New Roman"/>
          <w:sz w:val="28"/>
          <w:szCs w:val="28"/>
        </w:rPr>
      </w:pPr>
      <w:r>
        <w:rPr>
          <w:rFonts w:ascii="Times New Roman" w:hAnsi="Times New Roman" w:cs="Times New Roman"/>
          <w:sz w:val="28"/>
          <w:szCs w:val="28"/>
        </w:rPr>
        <w:t>в 2017 году – 99124,2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90,3 % от объема налоговых доходов</w:t>
      </w:r>
      <w:r w:rsidR="00E6604A">
        <w:rPr>
          <w:rFonts w:ascii="Times New Roman" w:hAnsi="Times New Roman" w:cs="Times New Roman"/>
          <w:sz w:val="28"/>
          <w:szCs w:val="28"/>
        </w:rPr>
        <w:t xml:space="preserve"> и по сравнению с 2016 годом</w:t>
      </w:r>
      <w:r w:rsidR="009D065C">
        <w:rPr>
          <w:rFonts w:ascii="Times New Roman" w:hAnsi="Times New Roman" w:cs="Times New Roman"/>
          <w:sz w:val="28"/>
          <w:szCs w:val="28"/>
        </w:rPr>
        <w:t xml:space="preserve"> (82800,1 тыс.руб.)</w:t>
      </w:r>
      <w:r w:rsidR="00E6604A">
        <w:rPr>
          <w:rFonts w:ascii="Times New Roman" w:hAnsi="Times New Roman" w:cs="Times New Roman"/>
          <w:sz w:val="28"/>
          <w:szCs w:val="28"/>
        </w:rPr>
        <w:t xml:space="preserve"> отмечено его увеличение на 16324,10 тыс.руб.</w:t>
      </w:r>
      <w:r>
        <w:rPr>
          <w:rFonts w:ascii="Times New Roman" w:hAnsi="Times New Roman" w:cs="Times New Roman"/>
          <w:sz w:val="28"/>
          <w:szCs w:val="28"/>
        </w:rPr>
        <w:t>;</w:t>
      </w:r>
    </w:p>
    <w:p w:rsidR="00B956DE" w:rsidRDefault="00B956DE" w:rsidP="003F291B">
      <w:pPr>
        <w:jc w:val="both"/>
        <w:rPr>
          <w:rFonts w:ascii="Times New Roman" w:hAnsi="Times New Roman" w:cs="Times New Roman"/>
          <w:sz w:val="28"/>
          <w:szCs w:val="28"/>
        </w:rPr>
      </w:pPr>
      <w:r>
        <w:rPr>
          <w:rFonts w:ascii="Times New Roman" w:hAnsi="Times New Roman" w:cs="Times New Roman"/>
          <w:sz w:val="28"/>
          <w:szCs w:val="28"/>
        </w:rPr>
        <w:t>в 2018 году – 103725,1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90,14% от объема налоговых доходов;</w:t>
      </w:r>
    </w:p>
    <w:p w:rsidR="00B956DE" w:rsidRDefault="00B956DE" w:rsidP="003F291B">
      <w:pPr>
        <w:jc w:val="both"/>
        <w:rPr>
          <w:rFonts w:ascii="Times New Roman" w:hAnsi="Times New Roman" w:cs="Times New Roman"/>
          <w:sz w:val="28"/>
          <w:szCs w:val="28"/>
        </w:rPr>
      </w:pPr>
      <w:r>
        <w:rPr>
          <w:rFonts w:ascii="Times New Roman" w:hAnsi="Times New Roman" w:cs="Times New Roman"/>
          <w:sz w:val="28"/>
          <w:szCs w:val="28"/>
        </w:rPr>
        <w:t>в 2019 году – 107842,7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90,01% от объема налоговых доходов.</w:t>
      </w:r>
    </w:p>
    <w:p w:rsidR="00E6604A" w:rsidRDefault="00E6604A" w:rsidP="003F291B">
      <w:pPr>
        <w:jc w:val="both"/>
        <w:rPr>
          <w:rFonts w:ascii="Times New Roman" w:hAnsi="Times New Roman" w:cs="Times New Roman"/>
          <w:sz w:val="28"/>
          <w:szCs w:val="28"/>
        </w:rPr>
      </w:pPr>
      <w:r>
        <w:rPr>
          <w:rFonts w:ascii="Times New Roman" w:hAnsi="Times New Roman" w:cs="Times New Roman"/>
          <w:sz w:val="28"/>
          <w:szCs w:val="28"/>
        </w:rPr>
        <w:t xml:space="preserve">- налог на товары (работы, услуги) реализуемые на территории </w:t>
      </w:r>
      <w:r w:rsidR="009D065C">
        <w:rPr>
          <w:rFonts w:ascii="Times New Roman" w:hAnsi="Times New Roman" w:cs="Times New Roman"/>
          <w:sz w:val="28"/>
          <w:szCs w:val="28"/>
        </w:rPr>
        <w:t>Российск</w:t>
      </w:r>
      <w:r w:rsidR="00A34666">
        <w:rPr>
          <w:rFonts w:ascii="Times New Roman" w:hAnsi="Times New Roman" w:cs="Times New Roman"/>
          <w:sz w:val="28"/>
          <w:szCs w:val="28"/>
        </w:rPr>
        <w:t>ой Федерации, который составит</w:t>
      </w:r>
      <w:r w:rsidR="009D065C">
        <w:rPr>
          <w:rFonts w:ascii="Times New Roman" w:hAnsi="Times New Roman" w:cs="Times New Roman"/>
          <w:sz w:val="28"/>
          <w:szCs w:val="28"/>
        </w:rPr>
        <w:t>:</w:t>
      </w:r>
    </w:p>
    <w:p w:rsidR="009D065C" w:rsidRDefault="009D065C" w:rsidP="003F291B">
      <w:pPr>
        <w:jc w:val="both"/>
        <w:rPr>
          <w:rFonts w:ascii="Times New Roman" w:hAnsi="Times New Roman" w:cs="Times New Roman"/>
          <w:sz w:val="28"/>
          <w:szCs w:val="28"/>
        </w:rPr>
      </w:pPr>
      <w:r>
        <w:rPr>
          <w:rFonts w:ascii="Times New Roman" w:hAnsi="Times New Roman" w:cs="Times New Roman"/>
          <w:sz w:val="28"/>
          <w:szCs w:val="28"/>
        </w:rPr>
        <w:lastRenderedPageBreak/>
        <w:t>в 2017 году – 2525,2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уб.или 2,3% от объема налоговых доходов и по сравнению с 2016 годом (2349,9 тыс.руб.)  увеличился на 175,3 тыс.руб.;</w:t>
      </w:r>
    </w:p>
    <w:p w:rsidR="009D065C" w:rsidRDefault="009D065C" w:rsidP="003F291B">
      <w:pPr>
        <w:jc w:val="both"/>
        <w:rPr>
          <w:rFonts w:ascii="Times New Roman" w:hAnsi="Times New Roman" w:cs="Times New Roman"/>
          <w:sz w:val="28"/>
          <w:szCs w:val="28"/>
        </w:rPr>
      </w:pPr>
      <w:r>
        <w:rPr>
          <w:rFonts w:ascii="Times New Roman" w:hAnsi="Times New Roman" w:cs="Times New Roman"/>
          <w:sz w:val="28"/>
          <w:szCs w:val="28"/>
        </w:rPr>
        <w:t>в 2018 году – 2828,3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2,45% от объема налоговых доходов;</w:t>
      </w:r>
    </w:p>
    <w:p w:rsidR="009D065C" w:rsidRDefault="009D065C" w:rsidP="003F291B">
      <w:pPr>
        <w:jc w:val="both"/>
        <w:rPr>
          <w:rFonts w:ascii="Times New Roman" w:hAnsi="Times New Roman" w:cs="Times New Roman"/>
          <w:sz w:val="28"/>
          <w:szCs w:val="28"/>
        </w:rPr>
      </w:pPr>
      <w:r>
        <w:rPr>
          <w:rFonts w:ascii="Times New Roman" w:hAnsi="Times New Roman" w:cs="Times New Roman"/>
          <w:sz w:val="28"/>
          <w:szCs w:val="28"/>
        </w:rPr>
        <w:t>в 2019 году – 2997,9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2,5 % от объема налоговых доходов.</w:t>
      </w:r>
    </w:p>
    <w:p w:rsidR="009D065C" w:rsidRDefault="009D065C" w:rsidP="003F291B">
      <w:pPr>
        <w:jc w:val="both"/>
        <w:rPr>
          <w:rFonts w:ascii="Times New Roman" w:hAnsi="Times New Roman" w:cs="Times New Roman"/>
          <w:sz w:val="28"/>
          <w:szCs w:val="28"/>
        </w:rPr>
      </w:pPr>
      <w:r>
        <w:rPr>
          <w:rFonts w:ascii="Times New Roman" w:hAnsi="Times New Roman" w:cs="Times New Roman"/>
          <w:sz w:val="28"/>
          <w:szCs w:val="28"/>
        </w:rPr>
        <w:t>- налоги на совокупный доход:</w:t>
      </w:r>
    </w:p>
    <w:p w:rsidR="009D065C" w:rsidRDefault="009D065C" w:rsidP="003F291B">
      <w:pPr>
        <w:jc w:val="both"/>
        <w:rPr>
          <w:rFonts w:ascii="Times New Roman" w:hAnsi="Times New Roman" w:cs="Times New Roman"/>
          <w:sz w:val="28"/>
          <w:szCs w:val="28"/>
        </w:rPr>
      </w:pPr>
      <w:r>
        <w:rPr>
          <w:rFonts w:ascii="Times New Roman" w:hAnsi="Times New Roman" w:cs="Times New Roman"/>
          <w:sz w:val="28"/>
          <w:szCs w:val="28"/>
        </w:rPr>
        <w:t>в 2017 году – 7159,5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6,52% от объема налоговых доходов;</w:t>
      </w:r>
    </w:p>
    <w:p w:rsidR="009D065C" w:rsidRDefault="009D065C" w:rsidP="003F291B">
      <w:pPr>
        <w:jc w:val="both"/>
        <w:rPr>
          <w:rFonts w:ascii="Times New Roman" w:hAnsi="Times New Roman" w:cs="Times New Roman"/>
          <w:sz w:val="28"/>
          <w:szCs w:val="28"/>
        </w:rPr>
      </w:pPr>
      <w:r>
        <w:rPr>
          <w:rFonts w:ascii="Times New Roman" w:hAnsi="Times New Roman" w:cs="Times New Roman"/>
          <w:sz w:val="28"/>
          <w:szCs w:val="28"/>
        </w:rPr>
        <w:t>в 2018 году – 7550,0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6,56% от объема налоговых доходов;</w:t>
      </w:r>
    </w:p>
    <w:p w:rsidR="009D065C" w:rsidRDefault="009D065C" w:rsidP="003F291B">
      <w:pPr>
        <w:jc w:val="both"/>
        <w:rPr>
          <w:rFonts w:ascii="Times New Roman" w:hAnsi="Times New Roman" w:cs="Times New Roman"/>
          <w:sz w:val="28"/>
          <w:szCs w:val="28"/>
        </w:rPr>
      </w:pPr>
      <w:r>
        <w:rPr>
          <w:rFonts w:ascii="Times New Roman" w:hAnsi="Times New Roman" w:cs="Times New Roman"/>
          <w:sz w:val="28"/>
          <w:szCs w:val="28"/>
        </w:rPr>
        <w:t>в 2019 году – 7913,0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6,60% от объема налоговых доходов.</w:t>
      </w:r>
    </w:p>
    <w:p w:rsidR="009D065C" w:rsidRDefault="009D065C" w:rsidP="003F291B">
      <w:pPr>
        <w:jc w:val="both"/>
        <w:rPr>
          <w:rFonts w:ascii="Times New Roman" w:hAnsi="Times New Roman" w:cs="Times New Roman"/>
          <w:sz w:val="28"/>
          <w:szCs w:val="28"/>
        </w:rPr>
      </w:pPr>
      <w:r>
        <w:rPr>
          <w:rFonts w:ascii="Times New Roman" w:hAnsi="Times New Roman" w:cs="Times New Roman"/>
          <w:sz w:val="28"/>
          <w:szCs w:val="28"/>
        </w:rPr>
        <w:t>- государственная пошлина:</w:t>
      </w:r>
    </w:p>
    <w:p w:rsidR="009D065C" w:rsidRDefault="009D065C" w:rsidP="003F291B">
      <w:pPr>
        <w:jc w:val="both"/>
        <w:rPr>
          <w:rFonts w:ascii="Times New Roman" w:hAnsi="Times New Roman" w:cs="Times New Roman"/>
          <w:sz w:val="28"/>
          <w:szCs w:val="28"/>
        </w:rPr>
      </w:pPr>
      <w:r>
        <w:rPr>
          <w:rFonts w:ascii="Times New Roman" w:hAnsi="Times New Roman" w:cs="Times New Roman"/>
          <w:sz w:val="28"/>
          <w:szCs w:val="28"/>
        </w:rPr>
        <w:t xml:space="preserve">в 2017 году </w:t>
      </w:r>
      <w:r w:rsidR="00CE244D">
        <w:rPr>
          <w:rFonts w:ascii="Times New Roman" w:hAnsi="Times New Roman" w:cs="Times New Roman"/>
          <w:sz w:val="28"/>
          <w:szCs w:val="28"/>
        </w:rPr>
        <w:t>– 855,0 тыс</w:t>
      </w:r>
      <w:proofErr w:type="gramStart"/>
      <w:r w:rsidR="00CE244D">
        <w:rPr>
          <w:rFonts w:ascii="Times New Roman" w:hAnsi="Times New Roman" w:cs="Times New Roman"/>
          <w:sz w:val="28"/>
          <w:szCs w:val="28"/>
        </w:rPr>
        <w:t>.р</w:t>
      </w:r>
      <w:proofErr w:type="gramEnd"/>
      <w:r w:rsidR="00CE244D">
        <w:rPr>
          <w:rFonts w:ascii="Times New Roman" w:hAnsi="Times New Roman" w:cs="Times New Roman"/>
          <w:sz w:val="28"/>
          <w:szCs w:val="28"/>
        </w:rPr>
        <w:t>уб. или 0,77% от объема налоговых доходов;</w:t>
      </w:r>
    </w:p>
    <w:p w:rsidR="00CE244D" w:rsidRDefault="00CE244D" w:rsidP="003F291B">
      <w:pPr>
        <w:jc w:val="both"/>
        <w:rPr>
          <w:rFonts w:ascii="Times New Roman" w:hAnsi="Times New Roman" w:cs="Times New Roman"/>
          <w:sz w:val="28"/>
          <w:szCs w:val="28"/>
        </w:rPr>
      </w:pPr>
      <w:r>
        <w:rPr>
          <w:rFonts w:ascii="Times New Roman" w:hAnsi="Times New Roman" w:cs="Times New Roman"/>
          <w:sz w:val="28"/>
          <w:szCs w:val="28"/>
        </w:rPr>
        <w:t>в 2018 году – 855,0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0,74% от объема налоговых доходов;</w:t>
      </w:r>
    </w:p>
    <w:p w:rsidR="00CE244D" w:rsidRDefault="00CE244D" w:rsidP="003F291B">
      <w:pPr>
        <w:jc w:val="both"/>
        <w:rPr>
          <w:rFonts w:ascii="Times New Roman" w:hAnsi="Times New Roman" w:cs="Times New Roman"/>
          <w:sz w:val="28"/>
          <w:szCs w:val="28"/>
        </w:rPr>
      </w:pPr>
      <w:r>
        <w:rPr>
          <w:rFonts w:ascii="Times New Roman" w:hAnsi="Times New Roman" w:cs="Times New Roman"/>
          <w:sz w:val="28"/>
          <w:szCs w:val="28"/>
        </w:rPr>
        <w:t>в 2019 году – 855,0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0,71% от объема налоговых доходов.</w:t>
      </w:r>
    </w:p>
    <w:p w:rsidR="00CE244D" w:rsidRDefault="00CE244D" w:rsidP="003F291B">
      <w:pPr>
        <w:jc w:val="both"/>
        <w:rPr>
          <w:rFonts w:ascii="Times New Roman" w:hAnsi="Times New Roman" w:cs="Times New Roman"/>
          <w:sz w:val="28"/>
          <w:szCs w:val="28"/>
        </w:rPr>
      </w:pPr>
      <w:r>
        <w:rPr>
          <w:rFonts w:ascii="Times New Roman" w:hAnsi="Times New Roman" w:cs="Times New Roman"/>
          <w:sz w:val="28"/>
          <w:szCs w:val="28"/>
        </w:rPr>
        <w:t>- штрафы, санкции, возмещение ущерба:</w:t>
      </w:r>
    </w:p>
    <w:p w:rsidR="00CE244D" w:rsidRDefault="00CE244D" w:rsidP="003F291B">
      <w:pPr>
        <w:jc w:val="both"/>
        <w:rPr>
          <w:rFonts w:ascii="Times New Roman" w:hAnsi="Times New Roman" w:cs="Times New Roman"/>
          <w:sz w:val="28"/>
          <w:szCs w:val="28"/>
        </w:rPr>
      </w:pPr>
      <w:r>
        <w:rPr>
          <w:rFonts w:ascii="Times New Roman" w:hAnsi="Times New Roman" w:cs="Times New Roman"/>
          <w:sz w:val="28"/>
          <w:szCs w:val="28"/>
        </w:rPr>
        <w:t>в 2017 году – 100,8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0,09% от объема налоговых доходов;</w:t>
      </w:r>
    </w:p>
    <w:p w:rsidR="00CE244D" w:rsidRDefault="00CE244D" w:rsidP="003F291B">
      <w:pPr>
        <w:jc w:val="both"/>
        <w:rPr>
          <w:rFonts w:ascii="Times New Roman" w:hAnsi="Times New Roman" w:cs="Times New Roman"/>
          <w:sz w:val="28"/>
          <w:szCs w:val="28"/>
        </w:rPr>
      </w:pPr>
      <w:r>
        <w:rPr>
          <w:rFonts w:ascii="Times New Roman" w:hAnsi="Times New Roman" w:cs="Times New Roman"/>
          <w:sz w:val="28"/>
          <w:szCs w:val="28"/>
        </w:rPr>
        <w:t>в 2018 году – 100,8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0,08% от объема налоговых доходов;</w:t>
      </w:r>
    </w:p>
    <w:p w:rsidR="00CE244D" w:rsidRDefault="00CE244D" w:rsidP="003F291B">
      <w:pPr>
        <w:jc w:val="both"/>
        <w:rPr>
          <w:rFonts w:ascii="Times New Roman" w:hAnsi="Times New Roman" w:cs="Times New Roman"/>
          <w:sz w:val="28"/>
          <w:szCs w:val="28"/>
        </w:rPr>
      </w:pPr>
      <w:r>
        <w:rPr>
          <w:rFonts w:ascii="Times New Roman" w:hAnsi="Times New Roman" w:cs="Times New Roman"/>
          <w:sz w:val="28"/>
          <w:szCs w:val="28"/>
        </w:rPr>
        <w:t>в 2019 году – 191,8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0,16% от объема налоговых доходов.</w:t>
      </w:r>
    </w:p>
    <w:p w:rsidR="00CE244D" w:rsidRDefault="00F361F9" w:rsidP="003F291B">
      <w:pPr>
        <w:jc w:val="both"/>
        <w:rPr>
          <w:rFonts w:ascii="Times New Roman" w:hAnsi="Times New Roman" w:cs="Times New Roman"/>
          <w:sz w:val="28"/>
          <w:szCs w:val="28"/>
        </w:rPr>
      </w:pPr>
      <w:r>
        <w:rPr>
          <w:rFonts w:ascii="Times New Roman" w:hAnsi="Times New Roman" w:cs="Times New Roman"/>
          <w:sz w:val="28"/>
          <w:szCs w:val="28"/>
        </w:rPr>
        <w:t xml:space="preserve">    Таким образом, основным фактором роста налоговых доходов является увеличение НДФЛ, как основного источника налоговых доходов, причиной тому является </w:t>
      </w:r>
      <w:r w:rsidR="00505E6E">
        <w:rPr>
          <w:rFonts w:ascii="Times New Roman" w:hAnsi="Times New Roman" w:cs="Times New Roman"/>
          <w:sz w:val="28"/>
          <w:szCs w:val="28"/>
        </w:rPr>
        <w:t>рост среднесписочной численности работающих, а именно численности работающих на ООО «Николаевская ферма»</w:t>
      </w:r>
      <w:r w:rsidR="00FD3F37">
        <w:rPr>
          <w:rFonts w:ascii="Times New Roman" w:hAnsi="Times New Roman" w:cs="Times New Roman"/>
          <w:sz w:val="28"/>
          <w:szCs w:val="28"/>
        </w:rPr>
        <w:t xml:space="preserve"> и увеличения </w:t>
      </w:r>
      <w:proofErr w:type="gramStart"/>
      <w:r w:rsidR="00FD3F37">
        <w:rPr>
          <w:rFonts w:ascii="Times New Roman" w:hAnsi="Times New Roman" w:cs="Times New Roman"/>
          <w:sz w:val="28"/>
          <w:szCs w:val="28"/>
        </w:rPr>
        <w:t>темпа роста фонда оплаты труда</w:t>
      </w:r>
      <w:proofErr w:type="gramEnd"/>
      <w:r w:rsidR="00FD3F37">
        <w:rPr>
          <w:rFonts w:ascii="Times New Roman" w:hAnsi="Times New Roman" w:cs="Times New Roman"/>
          <w:sz w:val="28"/>
          <w:szCs w:val="28"/>
        </w:rPr>
        <w:t>.</w:t>
      </w:r>
    </w:p>
    <w:p w:rsidR="00FD3F37" w:rsidRDefault="008608B7" w:rsidP="003F291B">
      <w:pPr>
        <w:jc w:val="both"/>
        <w:rPr>
          <w:rFonts w:ascii="Times New Roman" w:hAnsi="Times New Roman" w:cs="Times New Roman"/>
          <w:sz w:val="28"/>
          <w:szCs w:val="28"/>
        </w:rPr>
      </w:pPr>
      <w:r>
        <w:rPr>
          <w:rFonts w:ascii="Times New Roman" w:hAnsi="Times New Roman" w:cs="Times New Roman"/>
          <w:sz w:val="28"/>
          <w:szCs w:val="28"/>
        </w:rPr>
        <w:t xml:space="preserve">    Прогнозируемые неналоговые доходы в составе собственных доходов занимают незначительную долю, а именно:</w:t>
      </w:r>
    </w:p>
    <w:p w:rsidR="008608B7" w:rsidRDefault="008608B7" w:rsidP="003F291B">
      <w:pPr>
        <w:jc w:val="both"/>
        <w:rPr>
          <w:rFonts w:ascii="Times New Roman" w:hAnsi="Times New Roman" w:cs="Times New Roman"/>
          <w:sz w:val="28"/>
          <w:szCs w:val="28"/>
        </w:rPr>
      </w:pPr>
      <w:r>
        <w:rPr>
          <w:rFonts w:ascii="Times New Roman" w:hAnsi="Times New Roman" w:cs="Times New Roman"/>
          <w:sz w:val="28"/>
          <w:szCs w:val="28"/>
        </w:rPr>
        <w:t>в 2017 году – 2,95% от объема собственных доходов;</w:t>
      </w:r>
    </w:p>
    <w:p w:rsidR="008608B7" w:rsidRDefault="008608B7" w:rsidP="003F291B">
      <w:pPr>
        <w:jc w:val="both"/>
        <w:rPr>
          <w:rFonts w:ascii="Times New Roman" w:hAnsi="Times New Roman" w:cs="Times New Roman"/>
          <w:sz w:val="28"/>
          <w:szCs w:val="28"/>
        </w:rPr>
      </w:pPr>
      <w:r>
        <w:rPr>
          <w:rFonts w:ascii="Times New Roman" w:hAnsi="Times New Roman" w:cs="Times New Roman"/>
          <w:sz w:val="28"/>
          <w:szCs w:val="28"/>
        </w:rPr>
        <w:t>в 2018 году – 10,17 % от объема собственных доходов</w:t>
      </w:r>
      <w:r w:rsidRPr="0091712A">
        <w:rPr>
          <w:rFonts w:ascii="Times New Roman" w:hAnsi="Times New Roman" w:cs="Times New Roman"/>
          <w:sz w:val="28"/>
          <w:szCs w:val="28"/>
        </w:rPr>
        <w:t>;</w:t>
      </w:r>
    </w:p>
    <w:p w:rsidR="008608B7" w:rsidRDefault="008608B7" w:rsidP="003F291B">
      <w:pPr>
        <w:jc w:val="both"/>
        <w:rPr>
          <w:rFonts w:ascii="Times New Roman" w:hAnsi="Times New Roman" w:cs="Times New Roman"/>
          <w:sz w:val="28"/>
          <w:szCs w:val="28"/>
        </w:rPr>
      </w:pPr>
      <w:r>
        <w:rPr>
          <w:rFonts w:ascii="Times New Roman" w:hAnsi="Times New Roman" w:cs="Times New Roman"/>
          <w:sz w:val="28"/>
          <w:szCs w:val="28"/>
        </w:rPr>
        <w:t>в 2019 году – 2,32 % от объема собственных доходов.</w:t>
      </w:r>
    </w:p>
    <w:p w:rsidR="008608B7" w:rsidRDefault="008608B7" w:rsidP="003F291B">
      <w:pPr>
        <w:jc w:val="both"/>
        <w:rPr>
          <w:rFonts w:ascii="Times New Roman" w:hAnsi="Times New Roman" w:cs="Times New Roman"/>
          <w:sz w:val="28"/>
          <w:szCs w:val="28"/>
        </w:rPr>
      </w:pPr>
      <w:r>
        <w:rPr>
          <w:rFonts w:ascii="Times New Roman" w:hAnsi="Times New Roman" w:cs="Times New Roman"/>
          <w:sz w:val="28"/>
          <w:szCs w:val="28"/>
        </w:rPr>
        <w:t xml:space="preserve">   Следует отметить также, что </w:t>
      </w:r>
      <w:r w:rsidR="0091712A">
        <w:rPr>
          <w:rFonts w:ascii="Times New Roman" w:hAnsi="Times New Roman" w:cs="Times New Roman"/>
          <w:sz w:val="28"/>
          <w:szCs w:val="28"/>
        </w:rPr>
        <w:t xml:space="preserve">по сравнению с 2016 годом наблюдается снижение объема неналоговых доходов на 0,8% в 2017 году, рост </w:t>
      </w:r>
      <w:r w:rsidR="0091712A">
        <w:rPr>
          <w:rFonts w:ascii="Times New Roman" w:hAnsi="Times New Roman" w:cs="Times New Roman"/>
          <w:sz w:val="28"/>
          <w:szCs w:val="28"/>
        </w:rPr>
        <w:lastRenderedPageBreak/>
        <w:t>неналоговых дохо</w:t>
      </w:r>
      <w:r w:rsidR="00180D97">
        <w:rPr>
          <w:rFonts w:ascii="Times New Roman" w:hAnsi="Times New Roman" w:cs="Times New Roman"/>
          <w:sz w:val="28"/>
          <w:szCs w:val="28"/>
        </w:rPr>
        <w:t>дов прогнозируется в 2018 году за счет спланированной продажи от материальных и нематериальных активов</w:t>
      </w:r>
      <w:r w:rsidR="0091712A">
        <w:rPr>
          <w:rFonts w:ascii="Times New Roman" w:hAnsi="Times New Roman" w:cs="Times New Roman"/>
          <w:sz w:val="28"/>
          <w:szCs w:val="28"/>
        </w:rPr>
        <w:t>, в 2019 году по отношению к предыдущему году</w:t>
      </w:r>
      <w:r w:rsidR="00347F9F">
        <w:rPr>
          <w:rFonts w:ascii="Times New Roman" w:hAnsi="Times New Roman" w:cs="Times New Roman"/>
          <w:sz w:val="28"/>
          <w:szCs w:val="28"/>
        </w:rPr>
        <w:t xml:space="preserve"> планируется снижение </w:t>
      </w:r>
      <w:proofErr w:type="gramStart"/>
      <w:r w:rsidR="00347F9F">
        <w:rPr>
          <w:rFonts w:ascii="Times New Roman" w:hAnsi="Times New Roman" w:cs="Times New Roman"/>
          <w:sz w:val="28"/>
          <w:szCs w:val="28"/>
        </w:rPr>
        <w:t>на</w:t>
      </w:r>
      <w:proofErr w:type="gramEnd"/>
      <w:r w:rsidR="00347F9F">
        <w:rPr>
          <w:rFonts w:ascii="Times New Roman" w:hAnsi="Times New Roman" w:cs="Times New Roman"/>
          <w:sz w:val="28"/>
          <w:szCs w:val="28"/>
        </w:rPr>
        <w:t xml:space="preserve"> 7,85%.</w:t>
      </w:r>
    </w:p>
    <w:p w:rsidR="00347F9F" w:rsidRDefault="00347F9F" w:rsidP="003F291B">
      <w:pPr>
        <w:jc w:val="both"/>
        <w:rPr>
          <w:rFonts w:ascii="Times New Roman" w:hAnsi="Times New Roman" w:cs="Times New Roman"/>
          <w:sz w:val="28"/>
          <w:szCs w:val="28"/>
        </w:rPr>
      </w:pPr>
      <w:r>
        <w:rPr>
          <w:rFonts w:ascii="Times New Roman" w:hAnsi="Times New Roman" w:cs="Times New Roman"/>
          <w:sz w:val="28"/>
          <w:szCs w:val="28"/>
        </w:rPr>
        <w:t xml:space="preserve">    Неналоговые доходы представлены:</w:t>
      </w:r>
    </w:p>
    <w:p w:rsidR="00347F9F" w:rsidRDefault="00347F9F" w:rsidP="003F291B">
      <w:pPr>
        <w:jc w:val="both"/>
        <w:rPr>
          <w:rFonts w:ascii="Times New Roman" w:hAnsi="Times New Roman" w:cs="Times New Roman"/>
          <w:sz w:val="28"/>
          <w:szCs w:val="28"/>
        </w:rPr>
      </w:pPr>
      <w:r>
        <w:rPr>
          <w:rFonts w:ascii="Times New Roman" w:hAnsi="Times New Roman" w:cs="Times New Roman"/>
          <w:sz w:val="28"/>
          <w:szCs w:val="28"/>
        </w:rPr>
        <w:t>- доходами от использования имущества, находящегося в муниципальной собственности, которые составят:</w:t>
      </w:r>
    </w:p>
    <w:p w:rsidR="00347F9F" w:rsidRDefault="00347F9F" w:rsidP="003F291B">
      <w:pPr>
        <w:jc w:val="both"/>
        <w:rPr>
          <w:rFonts w:ascii="Times New Roman" w:hAnsi="Times New Roman" w:cs="Times New Roman"/>
          <w:sz w:val="28"/>
          <w:szCs w:val="28"/>
        </w:rPr>
      </w:pPr>
      <w:r>
        <w:rPr>
          <w:rFonts w:ascii="Times New Roman" w:hAnsi="Times New Roman" w:cs="Times New Roman"/>
          <w:sz w:val="28"/>
          <w:szCs w:val="28"/>
        </w:rPr>
        <w:t>в 2017 году – 1324,0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39,58% от объема неналоговых доходов;</w:t>
      </w:r>
    </w:p>
    <w:p w:rsidR="00347F9F" w:rsidRDefault="00347F9F" w:rsidP="003F291B">
      <w:pPr>
        <w:jc w:val="both"/>
        <w:rPr>
          <w:rFonts w:ascii="Times New Roman" w:hAnsi="Times New Roman" w:cs="Times New Roman"/>
          <w:sz w:val="28"/>
          <w:szCs w:val="28"/>
        </w:rPr>
      </w:pPr>
      <w:r>
        <w:rPr>
          <w:rFonts w:ascii="Times New Roman" w:hAnsi="Times New Roman" w:cs="Times New Roman"/>
          <w:sz w:val="28"/>
          <w:szCs w:val="28"/>
        </w:rPr>
        <w:t>в 2018 году – 1324,0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или </w:t>
      </w:r>
      <w:r w:rsidR="00CE4840">
        <w:rPr>
          <w:rFonts w:ascii="Times New Roman" w:hAnsi="Times New Roman" w:cs="Times New Roman"/>
          <w:sz w:val="28"/>
          <w:szCs w:val="28"/>
        </w:rPr>
        <w:t>10,16% от объема неналоговых доходов;</w:t>
      </w:r>
    </w:p>
    <w:p w:rsidR="00CE4840" w:rsidRDefault="00CE4840" w:rsidP="003F291B">
      <w:pPr>
        <w:jc w:val="both"/>
        <w:rPr>
          <w:rFonts w:ascii="Times New Roman" w:hAnsi="Times New Roman" w:cs="Times New Roman"/>
          <w:sz w:val="28"/>
          <w:szCs w:val="28"/>
        </w:rPr>
      </w:pPr>
      <w:r>
        <w:rPr>
          <w:rFonts w:ascii="Times New Roman" w:hAnsi="Times New Roman" w:cs="Times New Roman"/>
          <w:sz w:val="28"/>
          <w:szCs w:val="28"/>
        </w:rPr>
        <w:t>в 2019 году – 1324,0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46,34% от объема неналоговых доходов.</w:t>
      </w:r>
    </w:p>
    <w:p w:rsidR="00CE4840" w:rsidRDefault="00CE4840" w:rsidP="003F291B">
      <w:pPr>
        <w:jc w:val="both"/>
        <w:rPr>
          <w:rFonts w:ascii="Times New Roman" w:hAnsi="Times New Roman" w:cs="Times New Roman"/>
          <w:sz w:val="28"/>
          <w:szCs w:val="28"/>
        </w:rPr>
      </w:pPr>
      <w:r>
        <w:rPr>
          <w:rFonts w:ascii="Times New Roman" w:hAnsi="Times New Roman" w:cs="Times New Roman"/>
          <w:sz w:val="28"/>
          <w:szCs w:val="28"/>
        </w:rPr>
        <w:t xml:space="preserve">   По сравнению с 2016 годом доходы от использования имущества, находящегося в муниципальной собственности снизились на 1357,8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что вызвано расторжением договоров аренды недвижимого имущества с ООО «Фобос» и </w:t>
      </w:r>
      <w:proofErr w:type="spellStart"/>
      <w:r>
        <w:rPr>
          <w:rFonts w:ascii="Times New Roman" w:hAnsi="Times New Roman" w:cs="Times New Roman"/>
          <w:sz w:val="28"/>
          <w:szCs w:val="28"/>
        </w:rPr>
        <w:t>Селижаровский</w:t>
      </w:r>
      <w:proofErr w:type="spellEnd"/>
      <w:r>
        <w:rPr>
          <w:rFonts w:ascii="Times New Roman" w:hAnsi="Times New Roman" w:cs="Times New Roman"/>
          <w:sz w:val="28"/>
          <w:szCs w:val="28"/>
        </w:rPr>
        <w:t xml:space="preserve"> филиал Тверского областного БТИ.</w:t>
      </w:r>
    </w:p>
    <w:p w:rsidR="00CE4840" w:rsidRDefault="00CE4840" w:rsidP="003F291B">
      <w:pPr>
        <w:jc w:val="both"/>
        <w:rPr>
          <w:rFonts w:ascii="Times New Roman" w:hAnsi="Times New Roman" w:cs="Times New Roman"/>
          <w:sz w:val="28"/>
          <w:szCs w:val="28"/>
        </w:rPr>
      </w:pPr>
      <w:r>
        <w:rPr>
          <w:rFonts w:ascii="Times New Roman" w:hAnsi="Times New Roman" w:cs="Times New Roman"/>
          <w:sz w:val="28"/>
          <w:szCs w:val="28"/>
        </w:rPr>
        <w:t>- платежами при пользовании природными ресурсами, которые составят:</w:t>
      </w:r>
    </w:p>
    <w:p w:rsidR="00CE4840" w:rsidRDefault="00CE4840" w:rsidP="003F291B">
      <w:pPr>
        <w:jc w:val="both"/>
        <w:rPr>
          <w:rFonts w:ascii="Times New Roman" w:hAnsi="Times New Roman" w:cs="Times New Roman"/>
          <w:sz w:val="28"/>
          <w:szCs w:val="28"/>
        </w:rPr>
      </w:pPr>
      <w:r>
        <w:rPr>
          <w:rFonts w:ascii="Times New Roman" w:hAnsi="Times New Roman" w:cs="Times New Roman"/>
          <w:sz w:val="28"/>
          <w:szCs w:val="28"/>
        </w:rPr>
        <w:t>в 2017 году – 1336,8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39,96% от объема неналоговых доходов;</w:t>
      </w:r>
    </w:p>
    <w:p w:rsidR="00CE4840" w:rsidRDefault="00CE4840" w:rsidP="003F291B">
      <w:pPr>
        <w:jc w:val="both"/>
        <w:rPr>
          <w:rFonts w:ascii="Times New Roman" w:hAnsi="Times New Roman" w:cs="Times New Roman"/>
          <w:sz w:val="28"/>
          <w:szCs w:val="28"/>
        </w:rPr>
      </w:pPr>
      <w:r>
        <w:rPr>
          <w:rFonts w:ascii="Times New Roman" w:hAnsi="Times New Roman" w:cs="Times New Roman"/>
          <w:sz w:val="28"/>
          <w:szCs w:val="28"/>
        </w:rPr>
        <w:t>в 2018 году – 1394,3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или </w:t>
      </w:r>
      <w:r w:rsidR="0075448A">
        <w:rPr>
          <w:rFonts w:ascii="Times New Roman" w:hAnsi="Times New Roman" w:cs="Times New Roman"/>
          <w:sz w:val="28"/>
          <w:szCs w:val="28"/>
        </w:rPr>
        <w:t>10,7 % от объема неналоговых доходов;</w:t>
      </w:r>
    </w:p>
    <w:p w:rsidR="0075448A" w:rsidRDefault="0075448A" w:rsidP="003F291B">
      <w:pPr>
        <w:jc w:val="both"/>
        <w:rPr>
          <w:rFonts w:ascii="Times New Roman" w:hAnsi="Times New Roman" w:cs="Times New Roman"/>
          <w:sz w:val="28"/>
          <w:szCs w:val="28"/>
        </w:rPr>
      </w:pPr>
      <w:r>
        <w:rPr>
          <w:rFonts w:ascii="Times New Roman" w:hAnsi="Times New Roman" w:cs="Times New Roman"/>
          <w:sz w:val="28"/>
          <w:szCs w:val="28"/>
        </w:rPr>
        <w:t>в 2019 году – 1455,6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50,95% от объема неналоговых доходов.</w:t>
      </w:r>
    </w:p>
    <w:p w:rsidR="0075448A" w:rsidRDefault="0075448A" w:rsidP="003F291B">
      <w:pPr>
        <w:jc w:val="both"/>
        <w:rPr>
          <w:rFonts w:ascii="Times New Roman" w:hAnsi="Times New Roman" w:cs="Times New Roman"/>
          <w:sz w:val="28"/>
          <w:szCs w:val="28"/>
        </w:rPr>
      </w:pPr>
      <w:r>
        <w:rPr>
          <w:rFonts w:ascii="Times New Roman" w:hAnsi="Times New Roman" w:cs="Times New Roman"/>
          <w:sz w:val="28"/>
          <w:szCs w:val="28"/>
        </w:rPr>
        <w:t xml:space="preserve">    По сравнению с 2016 годом платежи при пользовании природными ресурсами увеличились на 1187,9 тыс. руб.,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планом</w:t>
      </w:r>
      <w:proofErr w:type="gramEnd"/>
      <w:r>
        <w:rPr>
          <w:rFonts w:ascii="Times New Roman" w:hAnsi="Times New Roman" w:cs="Times New Roman"/>
          <w:sz w:val="28"/>
          <w:szCs w:val="28"/>
        </w:rPr>
        <w:t xml:space="preserve"> периоде также отмечен их рост, что обусловлено увеличением с 1 января 2016 года норматива зачисления платы в местный бюджет с 40% до 55%.</w:t>
      </w:r>
    </w:p>
    <w:p w:rsidR="0075448A" w:rsidRDefault="0075448A" w:rsidP="003F291B">
      <w:pPr>
        <w:jc w:val="both"/>
        <w:rPr>
          <w:rFonts w:ascii="Times New Roman" w:hAnsi="Times New Roman" w:cs="Times New Roman"/>
          <w:sz w:val="28"/>
          <w:szCs w:val="28"/>
        </w:rPr>
      </w:pPr>
      <w:r>
        <w:rPr>
          <w:rFonts w:ascii="Times New Roman" w:hAnsi="Times New Roman" w:cs="Times New Roman"/>
          <w:sz w:val="28"/>
          <w:szCs w:val="28"/>
        </w:rPr>
        <w:t>- доходами от продажи материальных и нематериальных активов, которые составят:</w:t>
      </w:r>
    </w:p>
    <w:p w:rsidR="0075448A" w:rsidRDefault="0075448A" w:rsidP="003F291B">
      <w:pPr>
        <w:jc w:val="both"/>
        <w:rPr>
          <w:rFonts w:ascii="Times New Roman" w:hAnsi="Times New Roman" w:cs="Times New Roman"/>
          <w:sz w:val="28"/>
          <w:szCs w:val="28"/>
        </w:rPr>
      </w:pPr>
      <w:r>
        <w:rPr>
          <w:rFonts w:ascii="Times New Roman" w:hAnsi="Times New Roman" w:cs="Times New Roman"/>
          <w:sz w:val="28"/>
          <w:szCs w:val="28"/>
        </w:rPr>
        <w:t>в 2017 году 684,3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20,45% от объема неналоговых доходов;</w:t>
      </w:r>
    </w:p>
    <w:p w:rsidR="0075448A" w:rsidRDefault="0075448A" w:rsidP="003F291B">
      <w:pPr>
        <w:jc w:val="both"/>
        <w:rPr>
          <w:rFonts w:ascii="Times New Roman" w:hAnsi="Times New Roman" w:cs="Times New Roman"/>
          <w:sz w:val="28"/>
          <w:szCs w:val="28"/>
        </w:rPr>
      </w:pPr>
      <w:r>
        <w:rPr>
          <w:rFonts w:ascii="Times New Roman" w:hAnsi="Times New Roman" w:cs="Times New Roman"/>
          <w:sz w:val="28"/>
          <w:szCs w:val="28"/>
        </w:rPr>
        <w:t>в 2018 году 10310,0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или </w:t>
      </w:r>
      <w:r w:rsidR="003F7B94">
        <w:rPr>
          <w:rFonts w:ascii="Times New Roman" w:hAnsi="Times New Roman" w:cs="Times New Roman"/>
          <w:sz w:val="28"/>
          <w:szCs w:val="28"/>
        </w:rPr>
        <w:t>79,14% от объема неналоговых доходов;</w:t>
      </w:r>
    </w:p>
    <w:p w:rsidR="003F7B94" w:rsidRDefault="003F7B94" w:rsidP="003F291B">
      <w:pPr>
        <w:jc w:val="both"/>
        <w:rPr>
          <w:rFonts w:ascii="Times New Roman" w:hAnsi="Times New Roman" w:cs="Times New Roman"/>
          <w:sz w:val="28"/>
          <w:szCs w:val="28"/>
        </w:rPr>
      </w:pPr>
      <w:r>
        <w:rPr>
          <w:rFonts w:ascii="Times New Roman" w:hAnsi="Times New Roman" w:cs="Times New Roman"/>
          <w:sz w:val="28"/>
          <w:szCs w:val="28"/>
        </w:rPr>
        <w:t>в 2019 году 77,2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2,7% от объема неналоговых доходов.</w:t>
      </w:r>
    </w:p>
    <w:p w:rsidR="003F7B94" w:rsidRDefault="003F7B94" w:rsidP="003F291B">
      <w:pPr>
        <w:jc w:val="both"/>
        <w:rPr>
          <w:rFonts w:ascii="Times New Roman" w:hAnsi="Times New Roman" w:cs="Times New Roman"/>
          <w:sz w:val="28"/>
          <w:szCs w:val="28"/>
        </w:rPr>
      </w:pPr>
      <w:r>
        <w:rPr>
          <w:rFonts w:ascii="Times New Roman" w:hAnsi="Times New Roman" w:cs="Times New Roman"/>
          <w:sz w:val="28"/>
          <w:szCs w:val="28"/>
        </w:rPr>
        <w:t xml:space="preserve">    По сравнению с 2016 годом отмечено снижение доходов от продажи материальных и нематериальных активов на 124,2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в 2017 году, на 10232,8 тыс.руб. в 2019 году по отношению к предыдущему году, что вызвано по данным Комитета по управлению имуществом и земельными </w:t>
      </w:r>
      <w:r>
        <w:rPr>
          <w:rFonts w:ascii="Times New Roman" w:hAnsi="Times New Roman" w:cs="Times New Roman"/>
          <w:sz w:val="28"/>
          <w:szCs w:val="28"/>
        </w:rPr>
        <w:lastRenderedPageBreak/>
        <w:t>отношениями админист</w:t>
      </w:r>
      <w:r w:rsidR="00810C55">
        <w:rPr>
          <w:rFonts w:ascii="Times New Roman" w:hAnsi="Times New Roman" w:cs="Times New Roman"/>
          <w:sz w:val="28"/>
          <w:szCs w:val="28"/>
        </w:rPr>
        <w:t xml:space="preserve">рации Кувшиновского района </w:t>
      </w:r>
      <w:proofErr w:type="spellStart"/>
      <w:r w:rsidR="00810C55">
        <w:rPr>
          <w:rFonts w:ascii="Times New Roman" w:hAnsi="Times New Roman" w:cs="Times New Roman"/>
          <w:sz w:val="28"/>
          <w:szCs w:val="28"/>
        </w:rPr>
        <w:t>нелик</w:t>
      </w:r>
      <w:r>
        <w:rPr>
          <w:rFonts w:ascii="Times New Roman" w:hAnsi="Times New Roman" w:cs="Times New Roman"/>
          <w:sz w:val="28"/>
          <w:szCs w:val="28"/>
        </w:rPr>
        <w:t>видностью</w:t>
      </w:r>
      <w:proofErr w:type="spellEnd"/>
      <w:r>
        <w:rPr>
          <w:rFonts w:ascii="Times New Roman" w:hAnsi="Times New Roman" w:cs="Times New Roman"/>
          <w:sz w:val="28"/>
          <w:szCs w:val="28"/>
        </w:rPr>
        <w:t xml:space="preserve">  данного имущества на территории муниципального образования «Кувшиновский район»</w:t>
      </w:r>
      <w:r w:rsidR="00AB681E">
        <w:rPr>
          <w:rFonts w:ascii="Times New Roman" w:hAnsi="Times New Roman" w:cs="Times New Roman"/>
          <w:sz w:val="28"/>
          <w:szCs w:val="28"/>
        </w:rPr>
        <w:t xml:space="preserve">, </w:t>
      </w:r>
      <w:r>
        <w:rPr>
          <w:rFonts w:ascii="Times New Roman" w:hAnsi="Times New Roman" w:cs="Times New Roman"/>
          <w:sz w:val="28"/>
          <w:szCs w:val="28"/>
        </w:rPr>
        <w:t xml:space="preserve"> рост прогнозируется в 2018 году</w:t>
      </w:r>
      <w:r w:rsidR="00180D97">
        <w:rPr>
          <w:rFonts w:ascii="Times New Roman" w:hAnsi="Times New Roman" w:cs="Times New Roman"/>
          <w:sz w:val="28"/>
          <w:szCs w:val="28"/>
        </w:rPr>
        <w:t xml:space="preserve"> за счет спланированной продажи от материальных и нематериальных активов</w:t>
      </w:r>
      <w:r w:rsidR="003A28E4" w:rsidRPr="00945074">
        <w:rPr>
          <w:rFonts w:ascii="Times New Roman" w:hAnsi="Times New Roman" w:cs="Times New Roman"/>
          <w:sz w:val="28"/>
          <w:szCs w:val="28"/>
        </w:rPr>
        <w:t>.</w:t>
      </w:r>
    </w:p>
    <w:p w:rsidR="00124B71" w:rsidRDefault="003275DA" w:rsidP="00124B71">
      <w:pPr>
        <w:jc w:val="both"/>
        <w:rPr>
          <w:rFonts w:ascii="Times New Roman" w:hAnsi="Times New Roman" w:cs="Times New Roman"/>
          <w:sz w:val="28"/>
          <w:szCs w:val="28"/>
        </w:rPr>
      </w:pPr>
      <w:r>
        <w:rPr>
          <w:rFonts w:ascii="Times New Roman" w:hAnsi="Times New Roman" w:cs="Times New Roman"/>
          <w:sz w:val="28"/>
          <w:szCs w:val="28"/>
        </w:rPr>
        <w:t xml:space="preserve">    При расчете налоговых и неналоговых доходов бюджета муниципального образования Тверской области «Кувшиновский район» учтены все изменения налогового и бюджетного законодательства.</w:t>
      </w:r>
    </w:p>
    <w:p w:rsidR="00F34D7D" w:rsidRDefault="00124B71" w:rsidP="00124B71">
      <w:pPr>
        <w:jc w:val="both"/>
        <w:rPr>
          <w:rFonts w:ascii="Times New Roman" w:hAnsi="Times New Roman" w:cs="Times New Roman"/>
          <w:sz w:val="28"/>
          <w:szCs w:val="28"/>
        </w:rPr>
      </w:pPr>
      <w:r>
        <w:rPr>
          <w:rFonts w:ascii="Times New Roman" w:hAnsi="Times New Roman" w:cs="Times New Roman"/>
          <w:sz w:val="28"/>
          <w:szCs w:val="28"/>
        </w:rPr>
        <w:t xml:space="preserve">    </w:t>
      </w:r>
      <w:r w:rsidR="00C47DA9">
        <w:rPr>
          <w:rFonts w:ascii="Times New Roman" w:hAnsi="Times New Roman" w:cs="Times New Roman"/>
          <w:sz w:val="28"/>
          <w:szCs w:val="28"/>
        </w:rPr>
        <w:t>Объем безвозмездных поступлений по сравнению  с 2016 годом (116549,8 тыс</w:t>
      </w:r>
      <w:proofErr w:type="gramStart"/>
      <w:r w:rsidR="00C47DA9">
        <w:rPr>
          <w:rFonts w:ascii="Times New Roman" w:hAnsi="Times New Roman" w:cs="Times New Roman"/>
          <w:sz w:val="28"/>
          <w:szCs w:val="28"/>
        </w:rPr>
        <w:t>.р</w:t>
      </w:r>
      <w:proofErr w:type="gramEnd"/>
      <w:r w:rsidR="00C47DA9">
        <w:rPr>
          <w:rFonts w:ascii="Times New Roman" w:hAnsi="Times New Roman" w:cs="Times New Roman"/>
          <w:sz w:val="28"/>
          <w:szCs w:val="28"/>
        </w:rPr>
        <w:t>уб.) снизился на 16266,2 тыс.руб. и составил в 2017 году 100283,6 тыс.руб., нужно отметить что темп снижения отмечен и в плановом периоде, соответственно объем безвозмездных поступлений в 2018 году составил 94102,0 тыс.руб., в 2019 году – 88238,3 тыс.руб.</w:t>
      </w:r>
      <w:r w:rsidR="00F34D7D">
        <w:rPr>
          <w:rFonts w:ascii="Times New Roman" w:hAnsi="Times New Roman" w:cs="Times New Roman"/>
          <w:sz w:val="28"/>
          <w:szCs w:val="28"/>
        </w:rPr>
        <w:t xml:space="preserve"> Причиной снижения объема безвозмездных</w:t>
      </w:r>
      <w:r w:rsidR="00810C55">
        <w:rPr>
          <w:rFonts w:ascii="Times New Roman" w:hAnsi="Times New Roman" w:cs="Times New Roman"/>
          <w:sz w:val="28"/>
          <w:szCs w:val="28"/>
        </w:rPr>
        <w:t xml:space="preserve"> поступлений является сокращение</w:t>
      </w:r>
      <w:r w:rsidR="00F34D7D">
        <w:rPr>
          <w:rFonts w:ascii="Times New Roman" w:hAnsi="Times New Roman" w:cs="Times New Roman"/>
          <w:sz w:val="28"/>
          <w:szCs w:val="28"/>
        </w:rPr>
        <w:t xml:space="preserve"> дотации на поддержку мер по сбалансированности бюджета муниципального образования «Кувшиновский район». </w:t>
      </w:r>
    </w:p>
    <w:p w:rsidR="00124B71" w:rsidRDefault="00124B71" w:rsidP="00124B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24B71">
        <w:rPr>
          <w:rFonts w:ascii="Times New Roman" w:hAnsi="Times New Roman" w:cs="Times New Roman"/>
          <w:iCs/>
          <w:sz w:val="28"/>
          <w:szCs w:val="28"/>
        </w:rPr>
        <w:t>Прогнозные показа</w:t>
      </w:r>
      <w:r>
        <w:rPr>
          <w:rFonts w:ascii="Times New Roman" w:hAnsi="Times New Roman" w:cs="Times New Roman"/>
          <w:iCs/>
          <w:sz w:val="28"/>
          <w:szCs w:val="28"/>
        </w:rPr>
        <w:t>тели доходов бюджета муниципального образования «Кувшиновский район» на 2017 и плановый период 2018 и 2019 годов</w:t>
      </w:r>
      <w:r w:rsidRPr="00124B71">
        <w:rPr>
          <w:rFonts w:ascii="Times New Roman" w:hAnsi="Times New Roman" w:cs="Times New Roman"/>
          <w:iCs/>
          <w:sz w:val="28"/>
          <w:szCs w:val="28"/>
        </w:rPr>
        <w:t xml:space="preserve"> отра</w:t>
      </w:r>
      <w:r>
        <w:rPr>
          <w:rFonts w:ascii="Times New Roman" w:hAnsi="Times New Roman" w:cs="Times New Roman"/>
          <w:iCs/>
          <w:sz w:val="28"/>
          <w:szCs w:val="28"/>
        </w:rPr>
        <w:t>жены в разрезе групп, подгрупп,</w:t>
      </w:r>
      <w:r w:rsidRPr="00124B71">
        <w:rPr>
          <w:rFonts w:ascii="Times New Roman" w:hAnsi="Times New Roman" w:cs="Times New Roman"/>
          <w:iCs/>
          <w:sz w:val="28"/>
          <w:szCs w:val="28"/>
        </w:rPr>
        <w:t xml:space="preserve"> статей</w:t>
      </w:r>
      <w:r>
        <w:rPr>
          <w:rFonts w:ascii="Times New Roman" w:hAnsi="Times New Roman" w:cs="Times New Roman"/>
          <w:iCs/>
          <w:sz w:val="28"/>
          <w:szCs w:val="28"/>
        </w:rPr>
        <w:t>, подстатей и элементам доходов классификации доходов бюджета Российской Федерации</w:t>
      </w:r>
      <w:r w:rsidRPr="00124B71">
        <w:rPr>
          <w:rFonts w:ascii="Times New Roman" w:hAnsi="Times New Roman" w:cs="Times New Roman"/>
          <w:iCs/>
          <w:sz w:val="28"/>
          <w:szCs w:val="28"/>
        </w:rPr>
        <w:t xml:space="preserve"> в соответствии с Бюджетной классификацией Российской Федерации</w:t>
      </w:r>
      <w:r w:rsidRPr="00124B71">
        <w:rPr>
          <w:rFonts w:ascii="Times New Roman" w:hAnsi="Times New Roman" w:cs="Times New Roman"/>
          <w:sz w:val="28"/>
          <w:szCs w:val="28"/>
        </w:rPr>
        <w:t xml:space="preserve"> (</w:t>
      </w:r>
      <w:hyperlink r:id="rId8" w:history="1">
        <w:r w:rsidRPr="00124B71">
          <w:rPr>
            <w:rFonts w:ascii="Times New Roman" w:hAnsi="Times New Roman" w:cs="Times New Roman"/>
            <w:sz w:val="28"/>
            <w:szCs w:val="28"/>
          </w:rPr>
          <w:t>приказ</w:t>
        </w:r>
      </w:hyperlink>
      <w:r w:rsidRPr="00124B71">
        <w:rPr>
          <w:rFonts w:ascii="Times New Roman" w:hAnsi="Times New Roman" w:cs="Times New Roman"/>
          <w:sz w:val="28"/>
          <w:szCs w:val="28"/>
        </w:rPr>
        <w:t xml:space="preserve"> Министерства финансов Российской Федерации от 01.07.2013 № 65н «Об утверждении Указаний о порядке применения бюджетной классификации Российской Федерации» (в редакции от</w:t>
      </w:r>
      <w:proofErr w:type="gramEnd"/>
      <w:r w:rsidRPr="00124B71">
        <w:rPr>
          <w:rFonts w:ascii="Times New Roman" w:hAnsi="Times New Roman" w:cs="Times New Roman"/>
          <w:sz w:val="28"/>
          <w:szCs w:val="28"/>
        </w:rPr>
        <w:t xml:space="preserve"> </w:t>
      </w:r>
      <w:proofErr w:type="gramStart"/>
      <w:r>
        <w:rPr>
          <w:rFonts w:ascii="Times New Roman" w:hAnsi="Times New Roman" w:cs="Times New Roman"/>
          <w:sz w:val="28"/>
          <w:szCs w:val="28"/>
        </w:rPr>
        <w:t>20.06.2016 г. № 90н</w:t>
      </w:r>
      <w:r w:rsidRPr="00124B71">
        <w:rPr>
          <w:rFonts w:ascii="Times New Roman" w:hAnsi="Times New Roman" w:cs="Times New Roman"/>
          <w:sz w:val="28"/>
          <w:szCs w:val="28"/>
        </w:rPr>
        <w:t>).</w:t>
      </w:r>
      <w:proofErr w:type="gramEnd"/>
    </w:p>
    <w:p w:rsidR="00E9685C" w:rsidRDefault="00F34D7D" w:rsidP="00E9685C">
      <w:pPr>
        <w:jc w:val="both"/>
        <w:rPr>
          <w:rFonts w:ascii="Times New Roman" w:hAnsi="Times New Roman" w:cs="Times New Roman"/>
          <w:b/>
          <w:sz w:val="28"/>
          <w:szCs w:val="28"/>
        </w:rPr>
      </w:pPr>
      <w:r>
        <w:rPr>
          <w:rFonts w:ascii="Times New Roman" w:hAnsi="Times New Roman" w:cs="Times New Roman"/>
          <w:sz w:val="28"/>
          <w:szCs w:val="28"/>
        </w:rPr>
        <w:t xml:space="preserve">    </w:t>
      </w:r>
      <w:r w:rsidRPr="00F34D7D">
        <w:rPr>
          <w:rFonts w:ascii="Times New Roman" w:hAnsi="Times New Roman" w:cs="Times New Roman"/>
          <w:b/>
          <w:sz w:val="28"/>
          <w:szCs w:val="28"/>
        </w:rPr>
        <w:t xml:space="preserve">4. Расходы бюджета </w:t>
      </w:r>
    </w:p>
    <w:p w:rsidR="00E9685C" w:rsidRDefault="00E9685C" w:rsidP="00E9685C">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955AFE" w:rsidRPr="00955AFE">
        <w:rPr>
          <w:rFonts w:ascii="Times New Roman" w:hAnsi="Times New Roman" w:cs="Times New Roman"/>
          <w:sz w:val="28"/>
          <w:szCs w:val="28"/>
        </w:rPr>
        <w:t>Формирование</w:t>
      </w:r>
      <w:r w:rsidR="00955AFE">
        <w:rPr>
          <w:rFonts w:ascii="Times New Roman" w:hAnsi="Times New Roman" w:cs="Times New Roman"/>
          <w:sz w:val="28"/>
          <w:szCs w:val="28"/>
        </w:rPr>
        <w:t xml:space="preserve"> расходов бюджета муниципального образования Тверской области «Кувшиновский район» на 2017 год и плановый период 2018 и 2019 годов</w:t>
      </w:r>
      <w:r>
        <w:rPr>
          <w:rFonts w:ascii="Times New Roman" w:hAnsi="Times New Roman" w:cs="Times New Roman"/>
          <w:sz w:val="28"/>
          <w:szCs w:val="28"/>
        </w:rPr>
        <w:t xml:space="preserve"> осуществляется в соответствии с  п</w:t>
      </w:r>
      <w:r w:rsidRPr="00E9685C">
        <w:rPr>
          <w:rFonts w:ascii="Times New Roman" w:hAnsi="Times New Roman" w:cs="Times New Roman"/>
          <w:sz w:val="28"/>
          <w:szCs w:val="28"/>
        </w:rPr>
        <w:t>оложением о бюджетном процессе</w:t>
      </w:r>
      <w:r>
        <w:rPr>
          <w:rFonts w:ascii="Times New Roman" w:hAnsi="Times New Roman" w:cs="Times New Roman"/>
          <w:sz w:val="28"/>
          <w:szCs w:val="28"/>
        </w:rPr>
        <w:t xml:space="preserve"> в </w:t>
      </w:r>
      <w:r w:rsidRPr="00E9685C">
        <w:rPr>
          <w:rFonts w:ascii="Times New Roman" w:hAnsi="Times New Roman" w:cs="Times New Roman"/>
          <w:sz w:val="28"/>
          <w:szCs w:val="28"/>
        </w:rPr>
        <w:t xml:space="preserve"> </w:t>
      </w:r>
      <w:r>
        <w:rPr>
          <w:rFonts w:ascii="Times New Roman" w:hAnsi="Times New Roman" w:cs="Times New Roman"/>
          <w:sz w:val="28"/>
          <w:szCs w:val="28"/>
        </w:rPr>
        <w:t>муниципальном образовании «Кувшиновский район</w:t>
      </w:r>
      <w:r w:rsidRPr="00E9685C">
        <w:rPr>
          <w:rFonts w:ascii="Times New Roman" w:hAnsi="Times New Roman" w:cs="Times New Roman"/>
          <w:sz w:val="28"/>
          <w:szCs w:val="28"/>
        </w:rPr>
        <w:t xml:space="preserve">, с учетом обеспечения сбалансированности </w:t>
      </w:r>
      <w:bookmarkStart w:id="0" w:name="YANDEX_125"/>
      <w:bookmarkEnd w:id="0"/>
      <w:r w:rsidRPr="00E9685C">
        <w:rPr>
          <w:rFonts w:ascii="Times New Roman" w:hAnsi="Times New Roman" w:cs="Times New Roman"/>
          <w:sz w:val="28"/>
          <w:szCs w:val="28"/>
        </w:rPr>
        <w:t>бюджета</w:t>
      </w:r>
      <w:bookmarkStart w:id="1" w:name="YANDEX_126"/>
      <w:bookmarkStart w:id="2" w:name="YANDEX_127"/>
      <w:bookmarkEnd w:id="1"/>
      <w:bookmarkEnd w:id="2"/>
      <w:r w:rsidRPr="00E9685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«Кувшиновский район»</w:t>
      </w:r>
      <w:r w:rsidRPr="00E9685C">
        <w:rPr>
          <w:rFonts w:ascii="Times New Roman" w:hAnsi="Times New Roman" w:cs="Times New Roman"/>
          <w:sz w:val="28"/>
          <w:szCs w:val="28"/>
        </w:rPr>
        <w:t>, повышения качества бюджетного планирования, обеспечения режима экономии и рационального использования бюджетных средств.</w:t>
      </w:r>
      <w:proofErr w:type="gramEnd"/>
    </w:p>
    <w:p w:rsidR="00E9685C" w:rsidRDefault="00E9685C" w:rsidP="00E9685C">
      <w:pPr>
        <w:jc w:val="both"/>
        <w:rPr>
          <w:rFonts w:ascii="Times New Roman" w:hAnsi="Times New Roman" w:cs="Times New Roman"/>
          <w:sz w:val="28"/>
          <w:szCs w:val="28"/>
        </w:rPr>
      </w:pPr>
      <w:r>
        <w:rPr>
          <w:rFonts w:ascii="Times New Roman" w:hAnsi="Times New Roman" w:cs="Times New Roman"/>
          <w:sz w:val="28"/>
          <w:szCs w:val="28"/>
        </w:rPr>
        <w:t xml:space="preserve">    </w:t>
      </w:r>
      <w:r w:rsidRPr="00E9685C">
        <w:rPr>
          <w:rFonts w:ascii="Times New Roman" w:hAnsi="Times New Roman" w:cs="Times New Roman"/>
          <w:sz w:val="28"/>
          <w:szCs w:val="28"/>
        </w:rPr>
        <w:t xml:space="preserve">Динамика расходов проекта бюджета муниципального образования </w:t>
      </w:r>
      <w:r>
        <w:rPr>
          <w:rFonts w:ascii="Times New Roman" w:hAnsi="Times New Roman" w:cs="Times New Roman"/>
          <w:sz w:val="28"/>
          <w:szCs w:val="28"/>
        </w:rPr>
        <w:t>«Кувшиновский район»</w:t>
      </w:r>
      <w:r w:rsidRPr="00E9685C">
        <w:rPr>
          <w:rFonts w:ascii="Times New Roman" w:hAnsi="Times New Roman" w:cs="Times New Roman"/>
          <w:sz w:val="28"/>
          <w:szCs w:val="28"/>
        </w:rPr>
        <w:t xml:space="preserve"> на 201</w:t>
      </w:r>
      <w:r>
        <w:rPr>
          <w:rFonts w:ascii="Times New Roman" w:hAnsi="Times New Roman" w:cs="Times New Roman"/>
          <w:sz w:val="28"/>
          <w:szCs w:val="28"/>
        </w:rPr>
        <w:t>7</w:t>
      </w:r>
      <w:r w:rsidRPr="00E9685C">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 2018 и 2019 годов </w:t>
      </w:r>
      <w:r w:rsidRPr="00E9685C">
        <w:rPr>
          <w:rFonts w:ascii="Times New Roman" w:hAnsi="Times New Roman" w:cs="Times New Roman"/>
          <w:sz w:val="28"/>
          <w:szCs w:val="28"/>
        </w:rPr>
        <w:t xml:space="preserve"> в сравнении с первоначальным бюджетом муниципального образования «</w:t>
      </w:r>
      <w:r>
        <w:rPr>
          <w:rFonts w:ascii="Times New Roman" w:hAnsi="Times New Roman" w:cs="Times New Roman"/>
          <w:sz w:val="28"/>
          <w:szCs w:val="28"/>
        </w:rPr>
        <w:t>Кувшиновский район»</w:t>
      </w:r>
      <w:r w:rsidRPr="00E9685C">
        <w:rPr>
          <w:rFonts w:ascii="Times New Roman" w:hAnsi="Times New Roman" w:cs="Times New Roman"/>
          <w:sz w:val="28"/>
          <w:szCs w:val="28"/>
        </w:rPr>
        <w:t xml:space="preserve"> на 201</w:t>
      </w:r>
      <w:r>
        <w:rPr>
          <w:rFonts w:ascii="Times New Roman" w:hAnsi="Times New Roman" w:cs="Times New Roman"/>
          <w:sz w:val="28"/>
          <w:szCs w:val="28"/>
        </w:rPr>
        <w:t>6</w:t>
      </w:r>
      <w:r w:rsidRPr="00E9685C">
        <w:rPr>
          <w:rFonts w:ascii="Times New Roman" w:hAnsi="Times New Roman" w:cs="Times New Roman"/>
          <w:sz w:val="28"/>
          <w:szCs w:val="28"/>
        </w:rPr>
        <w:t xml:space="preserve"> год сложилась следующим образом:</w:t>
      </w:r>
    </w:p>
    <w:p w:rsidR="00E9685C" w:rsidRPr="00E9685C" w:rsidRDefault="00E9685C" w:rsidP="00E9685C">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9685C" w:rsidRPr="00E9685C" w:rsidRDefault="00E9685C" w:rsidP="00E9685C">
      <w:pPr>
        <w:tabs>
          <w:tab w:val="left" w:pos="567"/>
          <w:tab w:val="left" w:pos="709"/>
        </w:tabs>
        <w:ind w:firstLine="562"/>
        <w:jc w:val="both"/>
        <w:rPr>
          <w:rFonts w:ascii="Times New Roman" w:hAnsi="Times New Roman" w:cs="Times New Roman"/>
        </w:rPr>
      </w:pPr>
    </w:p>
    <w:p w:rsidR="00955AFE" w:rsidRDefault="004C23B4" w:rsidP="00124B71">
      <w:pPr>
        <w:jc w:val="both"/>
        <w:rPr>
          <w:rFonts w:ascii="Times New Roman" w:hAnsi="Times New Roman" w:cs="Times New Roman"/>
          <w:sz w:val="28"/>
          <w:szCs w:val="28"/>
        </w:rPr>
      </w:pPr>
      <w:r>
        <w:rPr>
          <w:rFonts w:ascii="Times New Roman" w:hAnsi="Times New Roman" w:cs="Times New Roman"/>
          <w:sz w:val="28"/>
          <w:szCs w:val="28"/>
        </w:rPr>
        <w:t xml:space="preserve">    </w:t>
      </w:r>
      <w:r w:rsidRPr="004C23B4">
        <w:rPr>
          <w:rFonts w:ascii="Times New Roman" w:hAnsi="Times New Roman" w:cs="Times New Roman"/>
          <w:sz w:val="28"/>
          <w:szCs w:val="28"/>
        </w:rPr>
        <w:t xml:space="preserve">Общий объем </w:t>
      </w:r>
      <w:r>
        <w:rPr>
          <w:rFonts w:ascii="Times New Roman" w:hAnsi="Times New Roman" w:cs="Times New Roman"/>
          <w:sz w:val="28"/>
          <w:szCs w:val="28"/>
        </w:rPr>
        <w:t>расходов бюджета муниципального образования «Кувшиновский район» на 2017 год прогнозируется в сумме 213393,4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что ниже уровня первоначального бюджета </w:t>
      </w:r>
      <w:r w:rsidR="00C95B81">
        <w:rPr>
          <w:rFonts w:ascii="Times New Roman" w:hAnsi="Times New Roman" w:cs="Times New Roman"/>
          <w:sz w:val="28"/>
          <w:szCs w:val="28"/>
        </w:rPr>
        <w:t xml:space="preserve">муниципального образования «Кувшиновский район» на 2016 год на 85,1 тыс.руб. или 0,04 %, снижение объема расходов отмечается и в плановом периоде, а именно: </w:t>
      </w:r>
    </w:p>
    <w:p w:rsidR="00C95B81" w:rsidRDefault="00C95B81" w:rsidP="00124B71">
      <w:pPr>
        <w:jc w:val="both"/>
        <w:rPr>
          <w:rFonts w:ascii="Times New Roman" w:hAnsi="Times New Roman" w:cs="Times New Roman"/>
          <w:sz w:val="28"/>
          <w:szCs w:val="28"/>
        </w:rPr>
      </w:pPr>
      <w:r>
        <w:rPr>
          <w:rFonts w:ascii="Times New Roman" w:hAnsi="Times New Roman" w:cs="Times New Roman"/>
          <w:sz w:val="28"/>
          <w:szCs w:val="28"/>
        </w:rPr>
        <w:t>в 2018 году на 1203,90 тыс. руб. по отношению к предыдущему году;</w:t>
      </w:r>
    </w:p>
    <w:p w:rsidR="004A76F1" w:rsidRDefault="00C95B81" w:rsidP="004A76F1">
      <w:pPr>
        <w:jc w:val="both"/>
        <w:rPr>
          <w:rFonts w:ascii="Times New Roman" w:hAnsi="Times New Roman" w:cs="Times New Roman"/>
          <w:sz w:val="28"/>
          <w:szCs w:val="28"/>
        </w:rPr>
      </w:pPr>
      <w:r>
        <w:rPr>
          <w:rFonts w:ascii="Times New Roman" w:hAnsi="Times New Roman" w:cs="Times New Roman"/>
          <w:sz w:val="28"/>
          <w:szCs w:val="28"/>
        </w:rPr>
        <w:t>в 2019 году на 1294,0 тыс. руб. по отношению к 2018 году.</w:t>
      </w:r>
    </w:p>
    <w:p w:rsidR="00CA4D44" w:rsidRPr="004A76F1" w:rsidRDefault="004A76F1" w:rsidP="004A76F1">
      <w:pPr>
        <w:jc w:val="both"/>
        <w:rPr>
          <w:rFonts w:ascii="Times New Roman" w:hAnsi="Times New Roman" w:cs="Times New Roman"/>
          <w:sz w:val="28"/>
          <w:szCs w:val="28"/>
        </w:rPr>
      </w:pPr>
      <w:r>
        <w:rPr>
          <w:rFonts w:ascii="Times New Roman" w:hAnsi="Times New Roman" w:cs="Times New Roman"/>
          <w:sz w:val="28"/>
          <w:szCs w:val="28"/>
        </w:rPr>
        <w:t xml:space="preserve">    </w:t>
      </w:r>
      <w:r w:rsidR="00CA4D44" w:rsidRPr="004A76F1">
        <w:rPr>
          <w:rFonts w:ascii="Times New Roman" w:hAnsi="Times New Roman" w:cs="Times New Roman"/>
          <w:b/>
          <w:sz w:val="28"/>
          <w:szCs w:val="28"/>
        </w:rPr>
        <w:t xml:space="preserve"> </w:t>
      </w:r>
      <w:proofErr w:type="gramStart"/>
      <w:r w:rsidR="00CA4D44" w:rsidRPr="004A76F1">
        <w:rPr>
          <w:rFonts w:ascii="Times New Roman" w:hAnsi="Times New Roman" w:cs="Times New Roman"/>
          <w:sz w:val="28"/>
          <w:szCs w:val="28"/>
        </w:rPr>
        <w:t>Распределение бюджетных ассигнований по разделам, подразделам, целевым статьям (муниципальным программам</w:t>
      </w:r>
      <w:r w:rsidR="00380A63">
        <w:rPr>
          <w:rFonts w:ascii="Times New Roman" w:hAnsi="Times New Roman" w:cs="Times New Roman"/>
          <w:sz w:val="28"/>
          <w:szCs w:val="28"/>
        </w:rPr>
        <w:t xml:space="preserve"> муниципального образования «Кувшиновский район»</w:t>
      </w:r>
      <w:r w:rsidR="00CA4D44" w:rsidRPr="004A76F1">
        <w:rPr>
          <w:rFonts w:ascii="Times New Roman" w:hAnsi="Times New Roman" w:cs="Times New Roman"/>
          <w:sz w:val="28"/>
          <w:szCs w:val="28"/>
        </w:rPr>
        <w:t xml:space="preserve"> и </w:t>
      </w:r>
      <w:proofErr w:type="spellStart"/>
      <w:r w:rsidR="00CA4D44" w:rsidRPr="004A76F1">
        <w:rPr>
          <w:rFonts w:ascii="Times New Roman" w:hAnsi="Times New Roman" w:cs="Times New Roman"/>
          <w:sz w:val="28"/>
          <w:szCs w:val="28"/>
        </w:rPr>
        <w:t>непрограммным</w:t>
      </w:r>
      <w:proofErr w:type="spellEnd"/>
      <w:r w:rsidR="00CA4D44" w:rsidRPr="004A76F1">
        <w:rPr>
          <w:rFonts w:ascii="Times New Roman" w:hAnsi="Times New Roman" w:cs="Times New Roman"/>
          <w:sz w:val="28"/>
          <w:szCs w:val="28"/>
        </w:rPr>
        <w:t xml:space="preserve"> направлениям деятельности), группам, подгруппам видов расходов классифи</w:t>
      </w:r>
      <w:r w:rsidR="00380A63">
        <w:rPr>
          <w:rFonts w:ascii="Times New Roman" w:hAnsi="Times New Roman" w:cs="Times New Roman"/>
          <w:sz w:val="28"/>
          <w:szCs w:val="28"/>
        </w:rPr>
        <w:t>кации расходов бюджета муниципального образования «Кувшиновский район»</w:t>
      </w:r>
      <w:r w:rsidR="00CA4D44" w:rsidRPr="004A76F1">
        <w:rPr>
          <w:rFonts w:ascii="Times New Roman" w:hAnsi="Times New Roman" w:cs="Times New Roman"/>
          <w:sz w:val="28"/>
          <w:szCs w:val="28"/>
        </w:rPr>
        <w:t xml:space="preserve"> на 201</w:t>
      </w:r>
      <w:r w:rsidR="00380A63">
        <w:rPr>
          <w:rFonts w:ascii="Times New Roman" w:hAnsi="Times New Roman" w:cs="Times New Roman"/>
          <w:sz w:val="28"/>
          <w:szCs w:val="28"/>
        </w:rPr>
        <w:t>7</w:t>
      </w:r>
      <w:r w:rsidR="00CA4D44" w:rsidRPr="004A76F1">
        <w:rPr>
          <w:rFonts w:ascii="Times New Roman" w:hAnsi="Times New Roman" w:cs="Times New Roman"/>
          <w:sz w:val="28"/>
          <w:szCs w:val="28"/>
        </w:rPr>
        <w:t xml:space="preserve"> год</w:t>
      </w:r>
      <w:r w:rsidR="00380A63">
        <w:rPr>
          <w:rFonts w:ascii="Times New Roman" w:hAnsi="Times New Roman" w:cs="Times New Roman"/>
          <w:sz w:val="28"/>
          <w:szCs w:val="28"/>
        </w:rPr>
        <w:t xml:space="preserve"> и плановый период </w:t>
      </w:r>
      <w:r w:rsidR="00CA4D44" w:rsidRPr="004A76F1">
        <w:rPr>
          <w:rFonts w:ascii="Times New Roman" w:hAnsi="Times New Roman" w:cs="Times New Roman"/>
          <w:sz w:val="28"/>
          <w:szCs w:val="28"/>
        </w:rPr>
        <w:t xml:space="preserve"> представлено в приложении № </w:t>
      </w:r>
      <w:r w:rsidR="00380A63">
        <w:rPr>
          <w:rFonts w:ascii="Times New Roman" w:hAnsi="Times New Roman" w:cs="Times New Roman"/>
          <w:sz w:val="28"/>
          <w:szCs w:val="28"/>
        </w:rPr>
        <w:t>9</w:t>
      </w:r>
      <w:r w:rsidR="00CA4D44" w:rsidRPr="004A76F1">
        <w:rPr>
          <w:rFonts w:ascii="Times New Roman" w:hAnsi="Times New Roman" w:cs="Times New Roman"/>
          <w:i/>
          <w:sz w:val="28"/>
          <w:szCs w:val="28"/>
        </w:rPr>
        <w:t xml:space="preserve"> </w:t>
      </w:r>
      <w:r w:rsidR="00CA4D44" w:rsidRPr="004A76F1">
        <w:rPr>
          <w:rFonts w:ascii="Times New Roman" w:hAnsi="Times New Roman" w:cs="Times New Roman"/>
          <w:sz w:val="28"/>
          <w:szCs w:val="28"/>
        </w:rPr>
        <w:t xml:space="preserve">к проекту Решения Совета депутатов </w:t>
      </w:r>
      <w:r w:rsidR="00380A63">
        <w:rPr>
          <w:rFonts w:ascii="Times New Roman" w:hAnsi="Times New Roman" w:cs="Times New Roman"/>
          <w:sz w:val="28"/>
          <w:szCs w:val="28"/>
        </w:rPr>
        <w:t>Кувшиновского района</w:t>
      </w:r>
      <w:r w:rsidR="00CA4D44" w:rsidRPr="004A76F1">
        <w:rPr>
          <w:rFonts w:ascii="Times New Roman" w:hAnsi="Times New Roman" w:cs="Times New Roman"/>
          <w:sz w:val="28"/>
          <w:szCs w:val="28"/>
        </w:rPr>
        <w:t xml:space="preserve"> «О бюджете муниципального образования </w:t>
      </w:r>
      <w:r w:rsidR="00380A63">
        <w:rPr>
          <w:rFonts w:ascii="Times New Roman" w:hAnsi="Times New Roman" w:cs="Times New Roman"/>
          <w:sz w:val="28"/>
          <w:szCs w:val="28"/>
        </w:rPr>
        <w:t>«Кувшиновский район» на 2017</w:t>
      </w:r>
      <w:r w:rsidR="00CA4D44" w:rsidRPr="004A76F1">
        <w:rPr>
          <w:rFonts w:ascii="Times New Roman" w:hAnsi="Times New Roman" w:cs="Times New Roman"/>
          <w:sz w:val="28"/>
          <w:szCs w:val="28"/>
        </w:rPr>
        <w:t xml:space="preserve"> год</w:t>
      </w:r>
      <w:r w:rsidR="00380A63">
        <w:rPr>
          <w:rFonts w:ascii="Times New Roman" w:hAnsi="Times New Roman" w:cs="Times New Roman"/>
          <w:sz w:val="28"/>
          <w:szCs w:val="28"/>
        </w:rPr>
        <w:t xml:space="preserve"> и плановый период 2018 и</w:t>
      </w:r>
      <w:proofErr w:type="gramEnd"/>
      <w:r w:rsidR="00380A63">
        <w:rPr>
          <w:rFonts w:ascii="Times New Roman" w:hAnsi="Times New Roman" w:cs="Times New Roman"/>
          <w:sz w:val="28"/>
          <w:szCs w:val="28"/>
        </w:rPr>
        <w:t xml:space="preserve"> 2019 годов</w:t>
      </w:r>
      <w:r w:rsidR="00CA4D44" w:rsidRPr="004A76F1">
        <w:rPr>
          <w:rFonts w:ascii="Times New Roman" w:hAnsi="Times New Roman" w:cs="Times New Roman"/>
          <w:sz w:val="28"/>
          <w:szCs w:val="28"/>
        </w:rPr>
        <w:t>».</w:t>
      </w:r>
    </w:p>
    <w:p w:rsidR="00CA4D44" w:rsidRPr="004A76F1" w:rsidRDefault="004A76F1" w:rsidP="004A76F1">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CA4D44" w:rsidRPr="004A76F1">
        <w:rPr>
          <w:rFonts w:ascii="Times New Roman" w:hAnsi="Times New Roman" w:cs="Times New Roman"/>
          <w:sz w:val="28"/>
          <w:szCs w:val="28"/>
        </w:rPr>
        <w:t xml:space="preserve">Расходы </w:t>
      </w:r>
      <w:bookmarkStart w:id="3" w:name="YANDEX_122"/>
      <w:bookmarkEnd w:id="3"/>
      <w:r w:rsidR="00CA4D44" w:rsidRPr="004A76F1">
        <w:rPr>
          <w:rFonts w:ascii="Times New Roman" w:hAnsi="Times New Roman" w:cs="Times New Roman"/>
          <w:sz w:val="28"/>
          <w:szCs w:val="28"/>
        </w:rPr>
        <w:t>бюджета муниципального образования «</w:t>
      </w:r>
      <w:r w:rsidR="00380A63">
        <w:rPr>
          <w:rFonts w:ascii="Times New Roman" w:hAnsi="Times New Roman" w:cs="Times New Roman"/>
          <w:sz w:val="28"/>
          <w:szCs w:val="28"/>
        </w:rPr>
        <w:t>Кувшиновский район</w:t>
      </w:r>
      <w:r w:rsidR="00CA4D44" w:rsidRPr="004A76F1">
        <w:rPr>
          <w:rFonts w:ascii="Times New Roman" w:hAnsi="Times New Roman" w:cs="Times New Roman"/>
          <w:sz w:val="28"/>
          <w:szCs w:val="28"/>
        </w:rPr>
        <w:t>» на 201</w:t>
      </w:r>
      <w:r w:rsidR="00380A63">
        <w:rPr>
          <w:rFonts w:ascii="Times New Roman" w:hAnsi="Times New Roman" w:cs="Times New Roman"/>
          <w:sz w:val="28"/>
          <w:szCs w:val="28"/>
        </w:rPr>
        <w:t>7</w:t>
      </w:r>
      <w:r w:rsidR="00CA4D44" w:rsidRPr="004A76F1">
        <w:rPr>
          <w:rFonts w:ascii="Times New Roman" w:hAnsi="Times New Roman" w:cs="Times New Roman"/>
          <w:sz w:val="28"/>
          <w:szCs w:val="28"/>
        </w:rPr>
        <w:t xml:space="preserve"> год</w:t>
      </w:r>
      <w:r w:rsidR="00380A63">
        <w:rPr>
          <w:rFonts w:ascii="Times New Roman" w:hAnsi="Times New Roman" w:cs="Times New Roman"/>
          <w:sz w:val="28"/>
          <w:szCs w:val="28"/>
        </w:rPr>
        <w:t xml:space="preserve"> и плановый период 2018 и 2019 годов формировались </w:t>
      </w:r>
      <w:r w:rsidR="00CA4D44" w:rsidRPr="004A76F1">
        <w:rPr>
          <w:rFonts w:ascii="Times New Roman" w:hAnsi="Times New Roman" w:cs="Times New Roman"/>
          <w:sz w:val="28"/>
          <w:szCs w:val="28"/>
        </w:rPr>
        <w:t xml:space="preserve"> с учетом обеспечения сбалансированности бюджета </w:t>
      </w:r>
      <w:r w:rsidR="00380A63">
        <w:rPr>
          <w:rFonts w:ascii="Times New Roman" w:hAnsi="Times New Roman" w:cs="Times New Roman"/>
          <w:sz w:val="28"/>
          <w:szCs w:val="28"/>
        </w:rPr>
        <w:t>муниципального образования «Кувшиновский район»</w:t>
      </w:r>
      <w:r w:rsidR="00CA4D44" w:rsidRPr="004A76F1">
        <w:rPr>
          <w:rFonts w:ascii="Times New Roman" w:hAnsi="Times New Roman" w:cs="Times New Roman"/>
          <w:sz w:val="28"/>
          <w:szCs w:val="28"/>
        </w:rPr>
        <w:t xml:space="preserve">, повышения качества бюджетного планирования, </w:t>
      </w:r>
      <w:r w:rsidR="00CA4D44" w:rsidRPr="004A76F1">
        <w:rPr>
          <w:rFonts w:ascii="Times New Roman" w:hAnsi="Times New Roman" w:cs="Times New Roman"/>
          <w:sz w:val="28"/>
          <w:szCs w:val="28"/>
        </w:rPr>
        <w:lastRenderedPageBreak/>
        <w:t>обеспечения режима экономии и рационального использования бюджетных средств.</w:t>
      </w:r>
    </w:p>
    <w:p w:rsidR="00F013D1" w:rsidRPr="00F013D1" w:rsidRDefault="004A76F1" w:rsidP="004A76F1">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CA4D44" w:rsidRPr="00F013D1">
        <w:rPr>
          <w:rFonts w:ascii="Times New Roman" w:hAnsi="Times New Roman" w:cs="Times New Roman"/>
          <w:sz w:val="28"/>
          <w:szCs w:val="28"/>
        </w:rPr>
        <w:t>Структура проекта бюджета муниципального образования «</w:t>
      </w:r>
      <w:r w:rsidR="00380A63" w:rsidRPr="00F013D1">
        <w:rPr>
          <w:rFonts w:ascii="Times New Roman" w:hAnsi="Times New Roman" w:cs="Times New Roman"/>
          <w:sz w:val="28"/>
          <w:szCs w:val="28"/>
        </w:rPr>
        <w:t>Кувшиновский район</w:t>
      </w:r>
      <w:r w:rsidR="00CA4D44" w:rsidRPr="00F013D1">
        <w:rPr>
          <w:rFonts w:ascii="Times New Roman" w:hAnsi="Times New Roman" w:cs="Times New Roman"/>
          <w:sz w:val="28"/>
          <w:szCs w:val="28"/>
        </w:rPr>
        <w:t>» по функционально</w:t>
      </w:r>
      <w:r w:rsidR="00380A63" w:rsidRPr="00F013D1">
        <w:rPr>
          <w:rFonts w:ascii="Times New Roman" w:hAnsi="Times New Roman" w:cs="Times New Roman"/>
          <w:sz w:val="28"/>
          <w:szCs w:val="28"/>
        </w:rPr>
        <w:t>й классификации расходов на 2017</w:t>
      </w:r>
      <w:r w:rsidR="00CA4D44" w:rsidRPr="00F013D1">
        <w:rPr>
          <w:rFonts w:ascii="Times New Roman" w:hAnsi="Times New Roman" w:cs="Times New Roman"/>
          <w:sz w:val="28"/>
          <w:szCs w:val="28"/>
        </w:rPr>
        <w:t xml:space="preserve"> год </w:t>
      </w:r>
      <w:r w:rsidR="00380A63" w:rsidRPr="00F013D1">
        <w:rPr>
          <w:rFonts w:ascii="Times New Roman" w:hAnsi="Times New Roman" w:cs="Times New Roman"/>
          <w:sz w:val="28"/>
          <w:szCs w:val="28"/>
        </w:rPr>
        <w:t xml:space="preserve">и плановый период 2018 и 2019 годов </w:t>
      </w:r>
      <w:r w:rsidR="00CA4D44" w:rsidRPr="00F013D1">
        <w:rPr>
          <w:rFonts w:ascii="Times New Roman" w:hAnsi="Times New Roman" w:cs="Times New Roman"/>
          <w:sz w:val="28"/>
          <w:szCs w:val="28"/>
        </w:rPr>
        <w:t>выглядит следующим образом:</w:t>
      </w:r>
    </w:p>
    <w:p w:rsidR="00CA4D44" w:rsidRDefault="00CA4D44" w:rsidP="004A76F1">
      <w:pPr>
        <w:tabs>
          <w:tab w:val="left" w:pos="567"/>
          <w:tab w:val="left" w:pos="709"/>
        </w:tabs>
        <w:jc w:val="both"/>
        <w:rPr>
          <w:rFonts w:ascii="Times New Roman" w:hAnsi="Times New Roman" w:cs="Times New Roman"/>
          <w:sz w:val="28"/>
          <w:szCs w:val="28"/>
        </w:rPr>
      </w:pPr>
    </w:p>
    <w:p w:rsidR="00F013D1" w:rsidRDefault="00F013D1" w:rsidP="004A76F1">
      <w:pPr>
        <w:tabs>
          <w:tab w:val="left" w:pos="567"/>
          <w:tab w:val="left" w:pos="709"/>
        </w:tabs>
        <w:jc w:val="both"/>
        <w:rPr>
          <w:rFonts w:ascii="Times New Roman" w:hAnsi="Times New Roman" w:cs="Times New Roman"/>
          <w:sz w:val="28"/>
          <w:szCs w:val="28"/>
        </w:rPr>
        <w:sectPr w:rsidR="00F013D1" w:rsidSect="00654223">
          <w:pgSz w:w="11906" w:h="16838"/>
          <w:pgMar w:top="1134" w:right="850" w:bottom="1134" w:left="1701" w:header="708" w:footer="708" w:gutter="0"/>
          <w:cols w:space="708"/>
          <w:docGrid w:linePitch="360"/>
        </w:sectPr>
      </w:pPr>
    </w:p>
    <w:p w:rsidR="00F013D1" w:rsidRPr="00155CD0" w:rsidRDefault="00F013D1" w:rsidP="00F013D1">
      <w:pPr>
        <w:tabs>
          <w:tab w:val="left" w:pos="567"/>
          <w:tab w:val="left" w:pos="709"/>
        </w:tabs>
        <w:ind w:firstLine="709"/>
        <w:jc w:val="center"/>
        <w:rPr>
          <w:rFonts w:ascii="Times New Roman" w:hAnsi="Times New Roman" w:cs="Times New Roman"/>
          <w:b/>
          <w:sz w:val="28"/>
          <w:szCs w:val="28"/>
        </w:rPr>
      </w:pPr>
      <w:r w:rsidRPr="00155CD0">
        <w:rPr>
          <w:rFonts w:ascii="Times New Roman" w:hAnsi="Times New Roman" w:cs="Times New Roman"/>
          <w:b/>
          <w:sz w:val="28"/>
          <w:szCs w:val="28"/>
        </w:rPr>
        <w:t>Структура расходов бюджета муниципального образования «Кувшиновский район» на 2017 год и плановый период 2018 и 2019 годов и первоначально утвержденный бюджет 2016 года по разделам функциональной классификации расходов бюджетов Российской Федерации</w:t>
      </w:r>
    </w:p>
    <w:p w:rsidR="00F013D1" w:rsidRPr="001F700B" w:rsidRDefault="00F013D1" w:rsidP="00F013D1">
      <w:pPr>
        <w:tabs>
          <w:tab w:val="left" w:pos="567"/>
          <w:tab w:val="left" w:pos="709"/>
        </w:tabs>
        <w:ind w:firstLine="709"/>
        <w:jc w:val="both"/>
        <w:rPr>
          <w:rFonts w:ascii="Times New Roman" w:hAnsi="Times New Roman" w:cs="Times New Roman"/>
          <w:sz w:val="28"/>
          <w:szCs w:val="28"/>
        </w:rPr>
      </w:pPr>
      <w:r w:rsidRPr="006453B2">
        <w:rPr>
          <w:rFonts w:ascii="Times New Roman" w:hAnsi="Times New Roman" w:cs="Times New Roman"/>
          <w:noProof/>
          <w:sz w:val="28"/>
          <w:szCs w:val="28"/>
        </w:rPr>
        <w:drawing>
          <wp:inline distT="0" distB="0" distL="0" distR="0">
            <wp:extent cx="9213148" cy="5130265"/>
            <wp:effectExtent l="19050" t="0" r="26102"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49C8" w:rsidRDefault="002B49C8" w:rsidP="004A76F1">
      <w:pPr>
        <w:tabs>
          <w:tab w:val="left" w:pos="567"/>
          <w:tab w:val="left" w:pos="709"/>
        </w:tabs>
        <w:jc w:val="both"/>
        <w:rPr>
          <w:rFonts w:ascii="Times New Roman" w:hAnsi="Times New Roman" w:cs="Times New Roman"/>
          <w:sz w:val="28"/>
          <w:szCs w:val="28"/>
        </w:rPr>
      </w:pPr>
    </w:p>
    <w:p w:rsidR="00F013D1" w:rsidRDefault="00F013D1" w:rsidP="004A76F1">
      <w:pPr>
        <w:tabs>
          <w:tab w:val="left" w:pos="567"/>
          <w:tab w:val="left" w:pos="709"/>
        </w:tabs>
        <w:jc w:val="both"/>
        <w:rPr>
          <w:rFonts w:ascii="Times New Roman" w:hAnsi="Times New Roman" w:cs="Times New Roman"/>
          <w:sz w:val="28"/>
          <w:szCs w:val="28"/>
        </w:rPr>
      </w:pPr>
    </w:p>
    <w:p w:rsidR="00F013D1" w:rsidRDefault="00F013D1" w:rsidP="00F013D1">
      <w:pPr>
        <w:tabs>
          <w:tab w:val="left" w:pos="567"/>
          <w:tab w:val="left" w:pos="709"/>
        </w:tabs>
        <w:jc w:val="right"/>
        <w:rPr>
          <w:rFonts w:ascii="Times New Roman" w:hAnsi="Times New Roman" w:cs="Times New Roman"/>
          <w:b/>
          <w:sz w:val="28"/>
          <w:szCs w:val="28"/>
        </w:rPr>
      </w:pPr>
      <w:r>
        <w:rPr>
          <w:rFonts w:ascii="Times New Roman" w:hAnsi="Times New Roman" w:cs="Times New Roman"/>
          <w:b/>
          <w:sz w:val="28"/>
          <w:szCs w:val="28"/>
        </w:rPr>
        <w:t>Таблица 2</w:t>
      </w:r>
      <w:r w:rsidRPr="002B49C8">
        <w:rPr>
          <w:rFonts w:ascii="Times New Roman" w:hAnsi="Times New Roman" w:cs="Times New Roman"/>
          <w:b/>
          <w:sz w:val="28"/>
          <w:szCs w:val="28"/>
        </w:rPr>
        <w:t>.</w:t>
      </w:r>
    </w:p>
    <w:p w:rsidR="00F013D1" w:rsidRDefault="00F013D1" w:rsidP="00F013D1">
      <w:pPr>
        <w:tabs>
          <w:tab w:val="left" w:pos="567"/>
          <w:tab w:val="left" w:pos="709"/>
        </w:tabs>
        <w:jc w:val="center"/>
        <w:rPr>
          <w:rFonts w:ascii="Times New Roman" w:hAnsi="Times New Roman" w:cs="Times New Roman"/>
          <w:b/>
          <w:sz w:val="28"/>
          <w:szCs w:val="28"/>
        </w:rPr>
      </w:pPr>
      <w:r>
        <w:rPr>
          <w:rFonts w:ascii="Times New Roman" w:hAnsi="Times New Roman" w:cs="Times New Roman"/>
          <w:b/>
          <w:sz w:val="28"/>
          <w:szCs w:val="28"/>
        </w:rPr>
        <w:t>Распределение бюджетных ассигнований по разделам функциональной классификации расходов бюджета муниципального образования «Кувшиновский район» на 2016, 2017 и плановый период 2018 и 2019 годов</w:t>
      </w:r>
    </w:p>
    <w:p w:rsidR="00F013D1" w:rsidRPr="009F122D" w:rsidRDefault="00F013D1" w:rsidP="00F013D1">
      <w:pPr>
        <w:tabs>
          <w:tab w:val="left" w:pos="567"/>
          <w:tab w:val="left" w:pos="709"/>
        </w:tabs>
        <w:spacing w:after="0"/>
        <w:jc w:val="right"/>
        <w:rPr>
          <w:rFonts w:ascii="Times New Roman" w:hAnsi="Times New Roman" w:cs="Times New Roman"/>
          <w:sz w:val="28"/>
          <w:szCs w:val="28"/>
        </w:rPr>
      </w:pPr>
      <w:r w:rsidRPr="009F122D">
        <w:rPr>
          <w:rFonts w:ascii="Times New Roman" w:hAnsi="Times New Roman" w:cs="Times New Roman"/>
          <w:sz w:val="28"/>
          <w:szCs w:val="28"/>
        </w:rPr>
        <w:t>тыс</w:t>
      </w:r>
      <w:proofErr w:type="gramStart"/>
      <w:r w:rsidRPr="009F122D">
        <w:rPr>
          <w:rFonts w:ascii="Times New Roman" w:hAnsi="Times New Roman" w:cs="Times New Roman"/>
          <w:sz w:val="28"/>
          <w:szCs w:val="28"/>
        </w:rPr>
        <w:t>.р</w:t>
      </w:r>
      <w:proofErr w:type="gramEnd"/>
      <w:r w:rsidRPr="009F122D">
        <w:rPr>
          <w:rFonts w:ascii="Times New Roman" w:hAnsi="Times New Roman" w:cs="Times New Roman"/>
          <w:sz w:val="28"/>
          <w:szCs w:val="28"/>
        </w:rPr>
        <w:t>уб.</w:t>
      </w:r>
    </w:p>
    <w:tbl>
      <w:tblPr>
        <w:tblStyle w:val="a4"/>
        <w:tblW w:w="15843" w:type="dxa"/>
        <w:tblInd w:w="-459" w:type="dxa"/>
        <w:tblLayout w:type="fixed"/>
        <w:tblLook w:val="04A0"/>
      </w:tblPr>
      <w:tblGrid>
        <w:gridCol w:w="675"/>
        <w:gridCol w:w="6379"/>
        <w:gridCol w:w="1701"/>
        <w:gridCol w:w="1418"/>
        <w:gridCol w:w="1559"/>
        <w:gridCol w:w="1417"/>
        <w:gridCol w:w="1418"/>
        <w:gridCol w:w="1276"/>
      </w:tblGrid>
      <w:tr w:rsidR="00F013D1" w:rsidRPr="00FB2422" w:rsidTr="00F013D1">
        <w:tc>
          <w:tcPr>
            <w:tcW w:w="675" w:type="dxa"/>
            <w:vMerge w:val="restart"/>
            <w:vAlign w:val="center"/>
          </w:tcPr>
          <w:p w:rsidR="00F013D1" w:rsidRPr="00FB2422" w:rsidRDefault="00F013D1" w:rsidP="00235CB9">
            <w:pPr>
              <w:tabs>
                <w:tab w:val="left" w:pos="567"/>
                <w:tab w:val="left" w:pos="709"/>
              </w:tabs>
              <w:jc w:val="center"/>
              <w:rPr>
                <w:rFonts w:ascii="Times New Roman" w:hAnsi="Times New Roman" w:cs="Times New Roman"/>
                <w:b/>
                <w:sz w:val="24"/>
                <w:szCs w:val="24"/>
              </w:rPr>
            </w:pPr>
            <w:r w:rsidRPr="00FB2422">
              <w:rPr>
                <w:rFonts w:ascii="Times New Roman" w:hAnsi="Times New Roman" w:cs="Times New Roman"/>
                <w:b/>
                <w:sz w:val="24"/>
                <w:szCs w:val="24"/>
              </w:rPr>
              <w:t>Раздел, подраздел</w:t>
            </w:r>
          </w:p>
        </w:tc>
        <w:tc>
          <w:tcPr>
            <w:tcW w:w="6379" w:type="dxa"/>
            <w:vMerge w:val="restart"/>
            <w:vAlign w:val="center"/>
          </w:tcPr>
          <w:p w:rsidR="00F013D1" w:rsidRPr="00FB2422" w:rsidRDefault="00F013D1" w:rsidP="00235CB9">
            <w:pPr>
              <w:tabs>
                <w:tab w:val="left" w:pos="567"/>
                <w:tab w:val="left" w:pos="709"/>
              </w:tabs>
              <w:jc w:val="center"/>
              <w:rPr>
                <w:rFonts w:ascii="Times New Roman" w:hAnsi="Times New Roman" w:cs="Times New Roman"/>
                <w:b/>
                <w:sz w:val="24"/>
                <w:szCs w:val="24"/>
              </w:rPr>
            </w:pPr>
            <w:r w:rsidRPr="00FB2422">
              <w:rPr>
                <w:rFonts w:ascii="Times New Roman" w:hAnsi="Times New Roman" w:cs="Times New Roman"/>
                <w:b/>
                <w:sz w:val="24"/>
                <w:szCs w:val="24"/>
              </w:rPr>
              <w:t>Наименование расходов</w:t>
            </w:r>
          </w:p>
        </w:tc>
        <w:tc>
          <w:tcPr>
            <w:tcW w:w="1701" w:type="dxa"/>
            <w:vMerge w:val="restart"/>
            <w:vAlign w:val="center"/>
          </w:tcPr>
          <w:p w:rsidR="00F013D1" w:rsidRPr="00FB2422" w:rsidRDefault="00F013D1" w:rsidP="00235CB9">
            <w:pPr>
              <w:tabs>
                <w:tab w:val="left" w:pos="567"/>
                <w:tab w:val="left" w:pos="709"/>
              </w:tabs>
              <w:jc w:val="center"/>
              <w:rPr>
                <w:rFonts w:ascii="Times New Roman" w:hAnsi="Times New Roman" w:cs="Times New Roman"/>
                <w:b/>
                <w:sz w:val="24"/>
                <w:szCs w:val="24"/>
              </w:rPr>
            </w:pPr>
            <w:r w:rsidRPr="00FB2422">
              <w:rPr>
                <w:rFonts w:ascii="Times New Roman" w:hAnsi="Times New Roman" w:cs="Times New Roman"/>
                <w:b/>
                <w:sz w:val="24"/>
                <w:szCs w:val="24"/>
              </w:rPr>
              <w:t>Первоначальный бюджет 2016 года</w:t>
            </w:r>
          </w:p>
        </w:tc>
        <w:tc>
          <w:tcPr>
            <w:tcW w:w="4394" w:type="dxa"/>
            <w:gridSpan w:val="3"/>
            <w:vAlign w:val="center"/>
          </w:tcPr>
          <w:p w:rsidR="00F013D1" w:rsidRPr="00FB2422" w:rsidRDefault="00F013D1" w:rsidP="00235CB9">
            <w:pPr>
              <w:tabs>
                <w:tab w:val="left" w:pos="567"/>
                <w:tab w:val="left" w:pos="709"/>
              </w:tabs>
              <w:jc w:val="center"/>
              <w:rPr>
                <w:rFonts w:ascii="Times New Roman" w:hAnsi="Times New Roman" w:cs="Times New Roman"/>
                <w:b/>
                <w:sz w:val="24"/>
                <w:szCs w:val="24"/>
              </w:rPr>
            </w:pPr>
            <w:r w:rsidRPr="00FB2422">
              <w:rPr>
                <w:rFonts w:ascii="Times New Roman" w:hAnsi="Times New Roman" w:cs="Times New Roman"/>
                <w:b/>
                <w:sz w:val="24"/>
                <w:szCs w:val="24"/>
              </w:rPr>
              <w:t>Проект бюджета</w:t>
            </w:r>
          </w:p>
        </w:tc>
        <w:tc>
          <w:tcPr>
            <w:tcW w:w="2694" w:type="dxa"/>
            <w:gridSpan w:val="2"/>
            <w:vMerge w:val="restart"/>
            <w:vAlign w:val="center"/>
          </w:tcPr>
          <w:p w:rsidR="00F013D1" w:rsidRPr="00FB2422" w:rsidRDefault="00F013D1" w:rsidP="00235CB9">
            <w:pPr>
              <w:tabs>
                <w:tab w:val="left" w:pos="567"/>
                <w:tab w:val="left" w:pos="709"/>
              </w:tabs>
              <w:jc w:val="center"/>
              <w:rPr>
                <w:rFonts w:ascii="Times New Roman" w:hAnsi="Times New Roman" w:cs="Times New Roman"/>
                <w:b/>
                <w:sz w:val="24"/>
                <w:szCs w:val="24"/>
              </w:rPr>
            </w:pPr>
            <w:r w:rsidRPr="00FB2422">
              <w:rPr>
                <w:rFonts w:ascii="Times New Roman" w:hAnsi="Times New Roman" w:cs="Times New Roman"/>
                <w:b/>
                <w:sz w:val="24"/>
                <w:szCs w:val="24"/>
              </w:rPr>
              <w:t>Темп прироста (снижения) расходов 100%-2017/2016*100%</w:t>
            </w:r>
          </w:p>
        </w:tc>
      </w:tr>
      <w:tr w:rsidR="00F013D1" w:rsidRPr="00FB2422" w:rsidTr="00F013D1">
        <w:trPr>
          <w:trHeight w:val="276"/>
        </w:trPr>
        <w:tc>
          <w:tcPr>
            <w:tcW w:w="675" w:type="dxa"/>
            <w:vMerge/>
          </w:tcPr>
          <w:p w:rsidR="00F013D1" w:rsidRPr="00FB2422" w:rsidRDefault="00F013D1" w:rsidP="00235CB9">
            <w:pPr>
              <w:tabs>
                <w:tab w:val="left" w:pos="567"/>
                <w:tab w:val="left" w:pos="709"/>
              </w:tabs>
              <w:jc w:val="both"/>
              <w:rPr>
                <w:rFonts w:ascii="Times New Roman" w:hAnsi="Times New Roman" w:cs="Times New Roman"/>
                <w:sz w:val="24"/>
                <w:szCs w:val="24"/>
              </w:rPr>
            </w:pPr>
          </w:p>
        </w:tc>
        <w:tc>
          <w:tcPr>
            <w:tcW w:w="6379" w:type="dxa"/>
            <w:vMerge/>
          </w:tcPr>
          <w:p w:rsidR="00F013D1" w:rsidRPr="00FB2422" w:rsidRDefault="00F013D1" w:rsidP="00235CB9">
            <w:pPr>
              <w:tabs>
                <w:tab w:val="left" w:pos="567"/>
                <w:tab w:val="left" w:pos="709"/>
              </w:tabs>
              <w:jc w:val="both"/>
              <w:rPr>
                <w:rFonts w:ascii="Times New Roman" w:hAnsi="Times New Roman" w:cs="Times New Roman"/>
                <w:sz w:val="24"/>
                <w:szCs w:val="24"/>
              </w:rPr>
            </w:pPr>
          </w:p>
        </w:tc>
        <w:tc>
          <w:tcPr>
            <w:tcW w:w="1701" w:type="dxa"/>
            <w:vMerge/>
          </w:tcPr>
          <w:p w:rsidR="00F013D1" w:rsidRPr="00FB2422" w:rsidRDefault="00F013D1" w:rsidP="00235CB9">
            <w:pPr>
              <w:tabs>
                <w:tab w:val="left" w:pos="567"/>
                <w:tab w:val="left" w:pos="709"/>
              </w:tabs>
              <w:jc w:val="both"/>
              <w:rPr>
                <w:rFonts w:ascii="Times New Roman" w:hAnsi="Times New Roman" w:cs="Times New Roman"/>
                <w:sz w:val="24"/>
                <w:szCs w:val="24"/>
              </w:rPr>
            </w:pPr>
          </w:p>
        </w:tc>
        <w:tc>
          <w:tcPr>
            <w:tcW w:w="1418" w:type="dxa"/>
            <w:vMerge w:val="restart"/>
            <w:vAlign w:val="center"/>
          </w:tcPr>
          <w:p w:rsidR="00F013D1" w:rsidRPr="00FB2422" w:rsidRDefault="00F013D1" w:rsidP="00235CB9">
            <w:pPr>
              <w:tabs>
                <w:tab w:val="left" w:pos="567"/>
                <w:tab w:val="left" w:pos="709"/>
              </w:tabs>
              <w:jc w:val="center"/>
              <w:rPr>
                <w:rFonts w:ascii="Times New Roman" w:hAnsi="Times New Roman" w:cs="Times New Roman"/>
                <w:b/>
                <w:sz w:val="24"/>
                <w:szCs w:val="24"/>
              </w:rPr>
            </w:pPr>
            <w:r w:rsidRPr="00FB2422">
              <w:rPr>
                <w:rFonts w:ascii="Times New Roman" w:hAnsi="Times New Roman" w:cs="Times New Roman"/>
                <w:b/>
                <w:sz w:val="24"/>
                <w:szCs w:val="24"/>
              </w:rPr>
              <w:t>2017 год</w:t>
            </w:r>
          </w:p>
        </w:tc>
        <w:tc>
          <w:tcPr>
            <w:tcW w:w="1559" w:type="dxa"/>
            <w:vMerge w:val="restart"/>
            <w:vAlign w:val="center"/>
          </w:tcPr>
          <w:p w:rsidR="00F013D1" w:rsidRPr="00FB2422" w:rsidRDefault="00F013D1" w:rsidP="00235CB9">
            <w:pPr>
              <w:tabs>
                <w:tab w:val="left" w:pos="567"/>
                <w:tab w:val="left" w:pos="709"/>
              </w:tabs>
              <w:jc w:val="center"/>
              <w:rPr>
                <w:rFonts w:ascii="Times New Roman" w:hAnsi="Times New Roman" w:cs="Times New Roman"/>
                <w:b/>
                <w:sz w:val="24"/>
                <w:szCs w:val="24"/>
              </w:rPr>
            </w:pPr>
            <w:r w:rsidRPr="00FB2422">
              <w:rPr>
                <w:rFonts w:ascii="Times New Roman" w:hAnsi="Times New Roman" w:cs="Times New Roman"/>
                <w:b/>
                <w:sz w:val="24"/>
                <w:szCs w:val="24"/>
              </w:rPr>
              <w:t>2018 год</w:t>
            </w:r>
          </w:p>
        </w:tc>
        <w:tc>
          <w:tcPr>
            <w:tcW w:w="1417" w:type="dxa"/>
            <w:vMerge w:val="restart"/>
            <w:vAlign w:val="center"/>
          </w:tcPr>
          <w:p w:rsidR="00F013D1" w:rsidRPr="00FB2422" w:rsidRDefault="00F013D1" w:rsidP="00235CB9">
            <w:pPr>
              <w:tabs>
                <w:tab w:val="left" w:pos="567"/>
                <w:tab w:val="left" w:pos="709"/>
              </w:tabs>
              <w:jc w:val="center"/>
              <w:rPr>
                <w:rFonts w:ascii="Times New Roman" w:hAnsi="Times New Roman" w:cs="Times New Roman"/>
                <w:b/>
                <w:sz w:val="24"/>
                <w:szCs w:val="24"/>
              </w:rPr>
            </w:pPr>
            <w:r w:rsidRPr="00FB2422">
              <w:rPr>
                <w:rFonts w:ascii="Times New Roman" w:hAnsi="Times New Roman" w:cs="Times New Roman"/>
                <w:b/>
                <w:sz w:val="24"/>
                <w:szCs w:val="24"/>
              </w:rPr>
              <w:t>2019 год</w:t>
            </w:r>
          </w:p>
        </w:tc>
        <w:tc>
          <w:tcPr>
            <w:tcW w:w="2694" w:type="dxa"/>
            <w:gridSpan w:val="2"/>
            <w:vMerge/>
          </w:tcPr>
          <w:p w:rsidR="00F013D1" w:rsidRPr="00FB2422" w:rsidRDefault="00F013D1" w:rsidP="00235CB9">
            <w:pPr>
              <w:tabs>
                <w:tab w:val="left" w:pos="567"/>
                <w:tab w:val="left" w:pos="709"/>
              </w:tabs>
              <w:jc w:val="both"/>
              <w:rPr>
                <w:rFonts w:ascii="Times New Roman" w:hAnsi="Times New Roman" w:cs="Times New Roman"/>
                <w:sz w:val="24"/>
                <w:szCs w:val="24"/>
              </w:rPr>
            </w:pPr>
          </w:p>
        </w:tc>
      </w:tr>
      <w:tr w:rsidR="00F013D1" w:rsidRPr="00C21BD8" w:rsidTr="00F013D1">
        <w:tc>
          <w:tcPr>
            <w:tcW w:w="675" w:type="dxa"/>
            <w:vMerge/>
          </w:tcPr>
          <w:p w:rsidR="00F013D1" w:rsidRPr="00C21BD8" w:rsidRDefault="00F013D1" w:rsidP="00235CB9">
            <w:pPr>
              <w:tabs>
                <w:tab w:val="left" w:pos="567"/>
                <w:tab w:val="left" w:pos="709"/>
              </w:tabs>
              <w:jc w:val="both"/>
              <w:rPr>
                <w:rFonts w:ascii="Times New Roman" w:hAnsi="Times New Roman" w:cs="Times New Roman"/>
                <w:b/>
                <w:sz w:val="20"/>
                <w:szCs w:val="20"/>
              </w:rPr>
            </w:pPr>
          </w:p>
        </w:tc>
        <w:tc>
          <w:tcPr>
            <w:tcW w:w="6379" w:type="dxa"/>
            <w:vMerge/>
          </w:tcPr>
          <w:p w:rsidR="00F013D1" w:rsidRPr="00C21BD8" w:rsidRDefault="00F013D1" w:rsidP="00235CB9">
            <w:pPr>
              <w:tabs>
                <w:tab w:val="left" w:pos="567"/>
                <w:tab w:val="left" w:pos="709"/>
              </w:tabs>
              <w:jc w:val="both"/>
              <w:rPr>
                <w:rFonts w:ascii="Times New Roman" w:hAnsi="Times New Roman" w:cs="Times New Roman"/>
                <w:b/>
                <w:sz w:val="20"/>
                <w:szCs w:val="20"/>
              </w:rPr>
            </w:pPr>
          </w:p>
        </w:tc>
        <w:tc>
          <w:tcPr>
            <w:tcW w:w="1701" w:type="dxa"/>
            <w:vMerge/>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p>
        </w:tc>
        <w:tc>
          <w:tcPr>
            <w:tcW w:w="1418" w:type="dxa"/>
            <w:vMerge/>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p>
        </w:tc>
        <w:tc>
          <w:tcPr>
            <w:tcW w:w="1559" w:type="dxa"/>
            <w:vMerge/>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p>
        </w:tc>
        <w:tc>
          <w:tcPr>
            <w:tcW w:w="1417" w:type="dxa"/>
            <w:vMerge/>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тыс</w:t>
            </w:r>
            <w:proofErr w:type="gramStart"/>
            <w:r>
              <w:rPr>
                <w:rFonts w:ascii="Times New Roman" w:hAnsi="Times New Roman" w:cs="Times New Roman"/>
                <w:b/>
                <w:sz w:val="20"/>
                <w:szCs w:val="20"/>
              </w:rPr>
              <w:t>.р</w:t>
            </w:r>
            <w:proofErr w:type="gramEnd"/>
            <w:r>
              <w:rPr>
                <w:rFonts w:ascii="Times New Roman" w:hAnsi="Times New Roman" w:cs="Times New Roman"/>
                <w:b/>
                <w:sz w:val="20"/>
                <w:szCs w:val="20"/>
              </w:rPr>
              <w:t>уб.</w:t>
            </w:r>
          </w:p>
        </w:tc>
        <w:tc>
          <w:tcPr>
            <w:tcW w:w="1276"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w:t>
            </w:r>
          </w:p>
        </w:tc>
      </w:tr>
      <w:tr w:rsidR="00F013D1" w:rsidRPr="00C21BD8" w:rsidTr="00F013D1">
        <w:tc>
          <w:tcPr>
            <w:tcW w:w="675" w:type="dxa"/>
          </w:tcPr>
          <w:p w:rsidR="00F013D1" w:rsidRPr="00C21BD8" w:rsidRDefault="00F013D1" w:rsidP="00235CB9">
            <w:pPr>
              <w:tabs>
                <w:tab w:val="left" w:pos="567"/>
                <w:tab w:val="left" w:pos="709"/>
              </w:tabs>
              <w:jc w:val="both"/>
              <w:rPr>
                <w:rFonts w:ascii="Times New Roman" w:hAnsi="Times New Roman" w:cs="Times New Roman"/>
                <w:b/>
                <w:sz w:val="20"/>
                <w:szCs w:val="20"/>
              </w:rPr>
            </w:pPr>
          </w:p>
        </w:tc>
        <w:tc>
          <w:tcPr>
            <w:tcW w:w="6379"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Расходы всего:</w:t>
            </w:r>
          </w:p>
        </w:tc>
        <w:tc>
          <w:tcPr>
            <w:tcW w:w="1701"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213478,5</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213393,4</w:t>
            </w:r>
          </w:p>
        </w:tc>
        <w:tc>
          <w:tcPr>
            <w:tcW w:w="1559"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212189,5</w:t>
            </w:r>
          </w:p>
        </w:tc>
        <w:tc>
          <w:tcPr>
            <w:tcW w:w="1417"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210895,5</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-85,10</w:t>
            </w:r>
          </w:p>
        </w:tc>
        <w:tc>
          <w:tcPr>
            <w:tcW w:w="1276"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-0,04</w:t>
            </w:r>
          </w:p>
        </w:tc>
      </w:tr>
      <w:tr w:rsidR="00F013D1" w:rsidRPr="004F52C6" w:rsidTr="00F013D1">
        <w:tc>
          <w:tcPr>
            <w:tcW w:w="675" w:type="dxa"/>
          </w:tcPr>
          <w:p w:rsidR="00F013D1" w:rsidRPr="004F52C6" w:rsidRDefault="00F013D1" w:rsidP="00235CB9">
            <w:pPr>
              <w:tabs>
                <w:tab w:val="left" w:pos="567"/>
                <w:tab w:val="left" w:pos="709"/>
              </w:tabs>
              <w:jc w:val="both"/>
              <w:rPr>
                <w:rFonts w:ascii="Times New Roman" w:hAnsi="Times New Roman" w:cs="Times New Roman"/>
                <w:b/>
                <w:sz w:val="20"/>
                <w:szCs w:val="20"/>
              </w:rPr>
            </w:pPr>
            <w:r w:rsidRPr="004F52C6">
              <w:rPr>
                <w:rFonts w:ascii="Times New Roman" w:hAnsi="Times New Roman" w:cs="Times New Roman"/>
                <w:b/>
                <w:sz w:val="20"/>
                <w:szCs w:val="20"/>
              </w:rPr>
              <w:t>0100</w:t>
            </w:r>
          </w:p>
        </w:tc>
        <w:tc>
          <w:tcPr>
            <w:tcW w:w="6379" w:type="dxa"/>
          </w:tcPr>
          <w:p w:rsidR="00F013D1" w:rsidRPr="004F52C6" w:rsidRDefault="00F013D1" w:rsidP="00235CB9">
            <w:pPr>
              <w:tabs>
                <w:tab w:val="left" w:pos="567"/>
                <w:tab w:val="left" w:pos="709"/>
              </w:tabs>
              <w:jc w:val="both"/>
              <w:rPr>
                <w:rFonts w:ascii="Times New Roman" w:hAnsi="Times New Roman" w:cs="Times New Roman"/>
                <w:b/>
                <w:sz w:val="20"/>
                <w:szCs w:val="20"/>
              </w:rPr>
            </w:pPr>
            <w:r w:rsidRPr="004F52C6">
              <w:rPr>
                <w:rFonts w:ascii="Times New Roman" w:hAnsi="Times New Roman" w:cs="Times New Roman"/>
                <w:b/>
                <w:sz w:val="20"/>
                <w:szCs w:val="20"/>
              </w:rPr>
              <w:t>Общегосударственные вопросы</w:t>
            </w:r>
          </w:p>
        </w:tc>
        <w:tc>
          <w:tcPr>
            <w:tcW w:w="1701" w:type="dxa"/>
            <w:vAlign w:val="center"/>
          </w:tcPr>
          <w:p w:rsidR="00F013D1" w:rsidRPr="004F52C6" w:rsidRDefault="00F013D1" w:rsidP="00235CB9">
            <w:pPr>
              <w:tabs>
                <w:tab w:val="left" w:pos="567"/>
                <w:tab w:val="left" w:pos="709"/>
              </w:tabs>
              <w:jc w:val="center"/>
              <w:rPr>
                <w:rFonts w:ascii="Times New Roman" w:hAnsi="Times New Roman" w:cs="Times New Roman"/>
                <w:b/>
                <w:sz w:val="20"/>
                <w:szCs w:val="20"/>
              </w:rPr>
            </w:pPr>
            <w:r w:rsidRPr="004F52C6">
              <w:rPr>
                <w:rFonts w:ascii="Times New Roman" w:hAnsi="Times New Roman" w:cs="Times New Roman"/>
                <w:b/>
                <w:sz w:val="20"/>
                <w:szCs w:val="20"/>
              </w:rPr>
              <w:t>31014,1</w:t>
            </w:r>
          </w:p>
        </w:tc>
        <w:tc>
          <w:tcPr>
            <w:tcW w:w="1418" w:type="dxa"/>
            <w:vAlign w:val="center"/>
          </w:tcPr>
          <w:p w:rsidR="00F013D1" w:rsidRPr="004F52C6" w:rsidRDefault="00F013D1" w:rsidP="00235CB9">
            <w:pPr>
              <w:tabs>
                <w:tab w:val="left" w:pos="567"/>
                <w:tab w:val="left" w:pos="709"/>
              </w:tabs>
              <w:jc w:val="center"/>
              <w:rPr>
                <w:rFonts w:ascii="Times New Roman" w:hAnsi="Times New Roman" w:cs="Times New Roman"/>
                <w:b/>
                <w:sz w:val="20"/>
                <w:szCs w:val="20"/>
              </w:rPr>
            </w:pPr>
            <w:r w:rsidRPr="004F52C6">
              <w:rPr>
                <w:rFonts w:ascii="Times New Roman" w:hAnsi="Times New Roman" w:cs="Times New Roman"/>
                <w:b/>
                <w:sz w:val="20"/>
                <w:szCs w:val="20"/>
              </w:rPr>
              <w:t>32562,3</w:t>
            </w:r>
          </w:p>
        </w:tc>
        <w:tc>
          <w:tcPr>
            <w:tcW w:w="1559" w:type="dxa"/>
            <w:vAlign w:val="center"/>
          </w:tcPr>
          <w:p w:rsidR="00F013D1" w:rsidRPr="004F52C6" w:rsidRDefault="00F013D1" w:rsidP="00235CB9">
            <w:pPr>
              <w:tabs>
                <w:tab w:val="left" w:pos="567"/>
                <w:tab w:val="left" w:pos="709"/>
              </w:tabs>
              <w:jc w:val="center"/>
              <w:rPr>
                <w:rFonts w:ascii="Times New Roman" w:hAnsi="Times New Roman" w:cs="Times New Roman"/>
                <w:b/>
                <w:sz w:val="20"/>
                <w:szCs w:val="20"/>
              </w:rPr>
            </w:pPr>
            <w:r w:rsidRPr="004F52C6">
              <w:rPr>
                <w:rFonts w:ascii="Times New Roman" w:hAnsi="Times New Roman" w:cs="Times New Roman"/>
                <w:b/>
                <w:sz w:val="20"/>
                <w:szCs w:val="20"/>
              </w:rPr>
              <w:t>31828,2</w:t>
            </w:r>
          </w:p>
        </w:tc>
        <w:tc>
          <w:tcPr>
            <w:tcW w:w="1417" w:type="dxa"/>
            <w:vAlign w:val="center"/>
          </w:tcPr>
          <w:p w:rsidR="00F013D1" w:rsidRPr="004F52C6" w:rsidRDefault="00F013D1" w:rsidP="00235CB9">
            <w:pPr>
              <w:tabs>
                <w:tab w:val="left" w:pos="567"/>
                <w:tab w:val="left" w:pos="709"/>
              </w:tabs>
              <w:jc w:val="center"/>
              <w:rPr>
                <w:rFonts w:ascii="Times New Roman" w:hAnsi="Times New Roman" w:cs="Times New Roman"/>
                <w:b/>
                <w:sz w:val="20"/>
                <w:szCs w:val="20"/>
              </w:rPr>
            </w:pPr>
            <w:r w:rsidRPr="004F52C6">
              <w:rPr>
                <w:rFonts w:ascii="Times New Roman" w:hAnsi="Times New Roman" w:cs="Times New Roman"/>
                <w:b/>
                <w:sz w:val="20"/>
                <w:szCs w:val="20"/>
              </w:rPr>
              <w:t>31828,2</w:t>
            </w:r>
          </w:p>
        </w:tc>
        <w:tc>
          <w:tcPr>
            <w:tcW w:w="1418" w:type="dxa"/>
            <w:vAlign w:val="center"/>
          </w:tcPr>
          <w:p w:rsidR="00F013D1" w:rsidRPr="004F52C6" w:rsidRDefault="00F013D1" w:rsidP="00235CB9">
            <w:pPr>
              <w:tabs>
                <w:tab w:val="left" w:pos="567"/>
                <w:tab w:val="left" w:pos="709"/>
              </w:tabs>
              <w:jc w:val="center"/>
              <w:rPr>
                <w:rFonts w:ascii="Times New Roman" w:hAnsi="Times New Roman" w:cs="Times New Roman"/>
                <w:b/>
                <w:sz w:val="20"/>
                <w:szCs w:val="20"/>
              </w:rPr>
            </w:pPr>
            <w:r w:rsidRPr="004F52C6">
              <w:rPr>
                <w:rFonts w:ascii="Times New Roman" w:hAnsi="Times New Roman" w:cs="Times New Roman"/>
                <w:b/>
                <w:sz w:val="20"/>
                <w:szCs w:val="20"/>
              </w:rPr>
              <w:t>1548,20</w:t>
            </w:r>
          </w:p>
        </w:tc>
        <w:tc>
          <w:tcPr>
            <w:tcW w:w="1276" w:type="dxa"/>
            <w:vAlign w:val="center"/>
          </w:tcPr>
          <w:p w:rsidR="00F013D1" w:rsidRPr="004F52C6"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4,99</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0104</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proofErr w:type="spellStart"/>
            <w:r>
              <w:rPr>
                <w:rFonts w:ascii="Times New Roman" w:hAnsi="Times New Roman" w:cs="Times New Roman"/>
                <w:sz w:val="20"/>
                <w:szCs w:val="20"/>
              </w:rPr>
              <w:t>Функционорование</w:t>
            </w:r>
            <w:proofErr w:type="spellEnd"/>
            <w:r>
              <w:rPr>
                <w:rFonts w:ascii="Times New Roman" w:hAnsi="Times New Roman" w:cs="Times New Roman"/>
                <w:sz w:val="20"/>
                <w:szCs w:val="20"/>
              </w:rPr>
              <w:t xml:space="preserve">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18758,9</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19109,4</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18375,3</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18375,3</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350,50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1,86</w:t>
            </w:r>
          </w:p>
        </w:tc>
      </w:tr>
      <w:tr w:rsidR="00F013D1" w:rsidRPr="00FB2422" w:rsidTr="00F013D1">
        <w:tc>
          <w:tcPr>
            <w:tcW w:w="675"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0105</w:t>
            </w:r>
          </w:p>
        </w:tc>
        <w:tc>
          <w:tcPr>
            <w:tcW w:w="6379"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Судебная система</w:t>
            </w:r>
          </w:p>
        </w:tc>
        <w:tc>
          <w:tcPr>
            <w:tcW w:w="1701"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21,4</w:t>
            </w:r>
          </w:p>
        </w:tc>
        <w:tc>
          <w:tcPr>
            <w:tcW w:w="1418" w:type="dxa"/>
            <w:vAlign w:val="center"/>
          </w:tcPr>
          <w:p w:rsidR="00F013D1" w:rsidRDefault="00F013D1" w:rsidP="00235CB9">
            <w:pPr>
              <w:tabs>
                <w:tab w:val="left" w:pos="567"/>
                <w:tab w:val="left" w:pos="709"/>
              </w:tabs>
              <w:jc w:val="center"/>
              <w:rPr>
                <w:rFonts w:ascii="Times New Roman" w:hAnsi="Times New Roman" w:cs="Times New Roman"/>
                <w:sz w:val="20"/>
                <w:szCs w:val="20"/>
              </w:rPr>
            </w:pPr>
          </w:p>
        </w:tc>
        <w:tc>
          <w:tcPr>
            <w:tcW w:w="1559" w:type="dxa"/>
            <w:vAlign w:val="center"/>
          </w:tcPr>
          <w:p w:rsidR="00F013D1" w:rsidRDefault="00F013D1" w:rsidP="00235CB9">
            <w:pPr>
              <w:tabs>
                <w:tab w:val="left" w:pos="567"/>
                <w:tab w:val="left" w:pos="709"/>
              </w:tabs>
              <w:jc w:val="center"/>
              <w:rPr>
                <w:rFonts w:ascii="Times New Roman" w:hAnsi="Times New Roman" w:cs="Times New Roman"/>
                <w:sz w:val="20"/>
                <w:szCs w:val="20"/>
              </w:rPr>
            </w:pPr>
          </w:p>
        </w:tc>
        <w:tc>
          <w:tcPr>
            <w:tcW w:w="1417" w:type="dxa"/>
            <w:vAlign w:val="center"/>
          </w:tcPr>
          <w:p w:rsidR="00F013D1" w:rsidRDefault="00F013D1" w:rsidP="00235CB9">
            <w:pPr>
              <w:tabs>
                <w:tab w:val="left" w:pos="567"/>
                <w:tab w:val="left" w:pos="709"/>
              </w:tabs>
              <w:jc w:val="center"/>
              <w:rPr>
                <w:rFonts w:ascii="Times New Roman" w:hAnsi="Times New Roman" w:cs="Times New Roman"/>
                <w:sz w:val="20"/>
                <w:szCs w:val="20"/>
              </w:rPr>
            </w:pP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-21,4</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0106</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6783,1</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7444,0</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7444,0</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7444,0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660,90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9,74</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0111</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Резервные фонды</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100,0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100,0</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100,0</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100,0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0113</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Другие общегосударственные вопросы</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5350,7</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5908,9</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5908,9</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5908,9</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558,20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10,43</w:t>
            </w:r>
          </w:p>
        </w:tc>
      </w:tr>
      <w:tr w:rsidR="00F013D1" w:rsidRPr="00C21BD8" w:rsidTr="00F013D1">
        <w:tc>
          <w:tcPr>
            <w:tcW w:w="675"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0300</w:t>
            </w:r>
          </w:p>
        </w:tc>
        <w:tc>
          <w:tcPr>
            <w:tcW w:w="6379"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Национальная безопасность и правоохранительная деятельность</w:t>
            </w:r>
          </w:p>
        </w:tc>
        <w:tc>
          <w:tcPr>
            <w:tcW w:w="1701"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1816,2</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1856,8</w:t>
            </w:r>
          </w:p>
        </w:tc>
        <w:tc>
          <w:tcPr>
            <w:tcW w:w="1559"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1856,6</w:t>
            </w:r>
          </w:p>
        </w:tc>
        <w:tc>
          <w:tcPr>
            <w:tcW w:w="1417"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1856,5</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40,60</w:t>
            </w:r>
          </w:p>
        </w:tc>
        <w:tc>
          <w:tcPr>
            <w:tcW w:w="1276"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2,23</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0304</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Органы юстиции</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416,0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456,6</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456,4</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456,3</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40,60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9,75</w:t>
            </w:r>
          </w:p>
        </w:tc>
      </w:tr>
      <w:tr w:rsidR="00F013D1" w:rsidRPr="00FB2422" w:rsidTr="00F013D1">
        <w:trPr>
          <w:trHeight w:val="573"/>
        </w:trPr>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0309</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1400,2</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1400,2</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1400,2</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1400,2</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p>
        </w:tc>
      </w:tr>
      <w:tr w:rsidR="00F013D1" w:rsidRPr="00C21BD8" w:rsidTr="00F013D1">
        <w:tc>
          <w:tcPr>
            <w:tcW w:w="675"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0400</w:t>
            </w:r>
          </w:p>
        </w:tc>
        <w:tc>
          <w:tcPr>
            <w:tcW w:w="6379"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Национальная экономика</w:t>
            </w:r>
          </w:p>
        </w:tc>
        <w:tc>
          <w:tcPr>
            <w:tcW w:w="1701"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12322,1</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13423,0</w:t>
            </w:r>
          </w:p>
        </w:tc>
        <w:tc>
          <w:tcPr>
            <w:tcW w:w="1559"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14011,6</w:t>
            </w:r>
          </w:p>
        </w:tc>
        <w:tc>
          <w:tcPr>
            <w:tcW w:w="1417"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14458,7</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1100,9</w:t>
            </w:r>
          </w:p>
        </w:tc>
        <w:tc>
          <w:tcPr>
            <w:tcW w:w="1276"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8,93</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0401</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Общеэкономические вопросы</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200,0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200,0</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200,0</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200,0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0405</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Сельское хозяйство и рыболовство</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106,7</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101,8</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101,8</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101,8</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-4,9</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-4,59</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0406</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Водное хозяйство</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1240,0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1240,0</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1240,0</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1240,0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0408</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Транспорт</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3160,1</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3823,0</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3823,0</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3823,0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662,90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20,97</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0409</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Дорожное хозяйство (дорожные фонды)</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7576,3</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8018,2</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8606,8</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9053,9</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441,9</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5,83</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0412</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Другие вопросы в области национальной экономики</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39,0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40,0</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40,0</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40,0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2,56</w:t>
            </w:r>
          </w:p>
        </w:tc>
      </w:tr>
      <w:tr w:rsidR="00F013D1" w:rsidRPr="00C21BD8" w:rsidTr="00F013D1">
        <w:tc>
          <w:tcPr>
            <w:tcW w:w="675"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0700</w:t>
            </w:r>
          </w:p>
        </w:tc>
        <w:tc>
          <w:tcPr>
            <w:tcW w:w="6379"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Образование</w:t>
            </w:r>
          </w:p>
        </w:tc>
        <w:tc>
          <w:tcPr>
            <w:tcW w:w="1701"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130556,0</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126478,6</w:t>
            </w:r>
          </w:p>
        </w:tc>
        <w:tc>
          <w:tcPr>
            <w:tcW w:w="1559"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125420,4</w:t>
            </w:r>
          </w:p>
        </w:tc>
        <w:tc>
          <w:tcPr>
            <w:tcW w:w="1417"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124679,4</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-4077,40</w:t>
            </w:r>
          </w:p>
        </w:tc>
        <w:tc>
          <w:tcPr>
            <w:tcW w:w="1276"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-3,12</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0701</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Дошкольное образование</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32688,3</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33197,4</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33197,4</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32997,8</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509,10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1,55</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0702</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Общее образование</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89691,7</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83910,8</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82852,6</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82311,2</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-5780,90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-6,44</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0707</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Молодежная политика и оздоровление детей</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362,6</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769,0</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769,0</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769,0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406,40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112,07</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0709</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Другие вопросы в области образования</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7813,4</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8601,4</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8601,4</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8601,4</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788,0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10,08</w:t>
            </w:r>
          </w:p>
        </w:tc>
      </w:tr>
      <w:tr w:rsidR="00F013D1" w:rsidRPr="00C21BD8" w:rsidTr="00F013D1">
        <w:tc>
          <w:tcPr>
            <w:tcW w:w="675"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0800</w:t>
            </w:r>
          </w:p>
        </w:tc>
        <w:tc>
          <w:tcPr>
            <w:tcW w:w="6379"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Культура, кинематография</w:t>
            </w:r>
          </w:p>
        </w:tc>
        <w:tc>
          <w:tcPr>
            <w:tcW w:w="1701"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19866,9</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20895,3</w:t>
            </w:r>
          </w:p>
        </w:tc>
        <w:tc>
          <w:tcPr>
            <w:tcW w:w="1559"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20895,3</w:t>
            </w:r>
          </w:p>
        </w:tc>
        <w:tc>
          <w:tcPr>
            <w:tcW w:w="1417"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19895,3</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1028,40</w:t>
            </w:r>
          </w:p>
        </w:tc>
        <w:tc>
          <w:tcPr>
            <w:tcW w:w="1276"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5,17</w:t>
            </w:r>
          </w:p>
        </w:tc>
      </w:tr>
      <w:tr w:rsidR="00F013D1" w:rsidRPr="00FB2422" w:rsidTr="00F013D1">
        <w:tc>
          <w:tcPr>
            <w:tcW w:w="675"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0801</w:t>
            </w:r>
          </w:p>
        </w:tc>
        <w:tc>
          <w:tcPr>
            <w:tcW w:w="6379" w:type="dxa"/>
          </w:tcPr>
          <w:p w:rsidR="00F013D1" w:rsidRPr="00FB2422"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Культура</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19866,9</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20895,3</w:t>
            </w:r>
          </w:p>
        </w:tc>
        <w:tc>
          <w:tcPr>
            <w:tcW w:w="1559"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20895,3</w:t>
            </w:r>
          </w:p>
        </w:tc>
        <w:tc>
          <w:tcPr>
            <w:tcW w:w="1417"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20895,3</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1028,40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5,17</w:t>
            </w:r>
          </w:p>
        </w:tc>
      </w:tr>
      <w:tr w:rsidR="00F013D1" w:rsidRPr="00C21BD8" w:rsidTr="00F013D1">
        <w:tc>
          <w:tcPr>
            <w:tcW w:w="675"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1000</w:t>
            </w:r>
          </w:p>
        </w:tc>
        <w:tc>
          <w:tcPr>
            <w:tcW w:w="6379"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Социальная политика</w:t>
            </w:r>
          </w:p>
        </w:tc>
        <w:tc>
          <w:tcPr>
            <w:tcW w:w="1701"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12533,0</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12282,1</w:t>
            </w:r>
          </w:p>
        </w:tc>
        <w:tc>
          <w:tcPr>
            <w:tcW w:w="1559"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12282,1</w:t>
            </w:r>
          </w:p>
        </w:tc>
        <w:tc>
          <w:tcPr>
            <w:tcW w:w="1417"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12282,1</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-250,90</w:t>
            </w:r>
          </w:p>
        </w:tc>
        <w:tc>
          <w:tcPr>
            <w:tcW w:w="1276"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-2,0</w:t>
            </w:r>
          </w:p>
        </w:tc>
      </w:tr>
      <w:tr w:rsidR="00F013D1" w:rsidRPr="00FB2422" w:rsidTr="00F013D1">
        <w:tc>
          <w:tcPr>
            <w:tcW w:w="675"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1001</w:t>
            </w:r>
          </w:p>
        </w:tc>
        <w:tc>
          <w:tcPr>
            <w:tcW w:w="6379"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Пенсионное обеспечение</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1662,8</w:t>
            </w:r>
          </w:p>
        </w:tc>
        <w:tc>
          <w:tcPr>
            <w:tcW w:w="1418"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1561,0</w:t>
            </w:r>
          </w:p>
        </w:tc>
        <w:tc>
          <w:tcPr>
            <w:tcW w:w="1559"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1561,0</w:t>
            </w:r>
          </w:p>
        </w:tc>
        <w:tc>
          <w:tcPr>
            <w:tcW w:w="1417"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1561,0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-101,80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-6,12</w:t>
            </w:r>
          </w:p>
        </w:tc>
      </w:tr>
      <w:tr w:rsidR="00F013D1" w:rsidRPr="00FB2422" w:rsidTr="00F013D1">
        <w:tc>
          <w:tcPr>
            <w:tcW w:w="675"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1003</w:t>
            </w:r>
          </w:p>
        </w:tc>
        <w:tc>
          <w:tcPr>
            <w:tcW w:w="6379"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Социальное обеспечение населения</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1312,0</w:t>
            </w:r>
          </w:p>
        </w:tc>
        <w:tc>
          <w:tcPr>
            <w:tcW w:w="1418"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1168,0</w:t>
            </w:r>
          </w:p>
        </w:tc>
        <w:tc>
          <w:tcPr>
            <w:tcW w:w="1559"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1168,0</w:t>
            </w:r>
          </w:p>
        </w:tc>
        <w:tc>
          <w:tcPr>
            <w:tcW w:w="1417"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1168,0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-144,0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-10,97</w:t>
            </w:r>
          </w:p>
        </w:tc>
      </w:tr>
      <w:tr w:rsidR="00F013D1" w:rsidRPr="00FB2422" w:rsidTr="00F013D1">
        <w:tc>
          <w:tcPr>
            <w:tcW w:w="675"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1004</w:t>
            </w:r>
          </w:p>
        </w:tc>
        <w:tc>
          <w:tcPr>
            <w:tcW w:w="6379"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Охрана семьи и детства</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9558,2</w:t>
            </w:r>
          </w:p>
        </w:tc>
        <w:tc>
          <w:tcPr>
            <w:tcW w:w="1418"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9553,1</w:t>
            </w:r>
          </w:p>
        </w:tc>
        <w:tc>
          <w:tcPr>
            <w:tcW w:w="1559"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9553,1</w:t>
            </w:r>
          </w:p>
        </w:tc>
        <w:tc>
          <w:tcPr>
            <w:tcW w:w="1417"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9553,1</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-5,10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-0,05</w:t>
            </w:r>
          </w:p>
        </w:tc>
      </w:tr>
      <w:tr w:rsidR="00F013D1" w:rsidRPr="00777303" w:rsidTr="00F013D1">
        <w:tc>
          <w:tcPr>
            <w:tcW w:w="675" w:type="dxa"/>
          </w:tcPr>
          <w:p w:rsidR="00F013D1" w:rsidRPr="00777303" w:rsidRDefault="00F013D1" w:rsidP="00235CB9">
            <w:pPr>
              <w:tabs>
                <w:tab w:val="left" w:pos="567"/>
                <w:tab w:val="left" w:pos="709"/>
              </w:tabs>
              <w:jc w:val="both"/>
              <w:rPr>
                <w:rFonts w:ascii="Times New Roman" w:hAnsi="Times New Roman" w:cs="Times New Roman"/>
                <w:b/>
                <w:sz w:val="20"/>
                <w:szCs w:val="20"/>
              </w:rPr>
            </w:pPr>
            <w:r w:rsidRPr="00777303">
              <w:rPr>
                <w:rFonts w:ascii="Times New Roman" w:hAnsi="Times New Roman" w:cs="Times New Roman"/>
                <w:b/>
                <w:sz w:val="20"/>
                <w:szCs w:val="20"/>
              </w:rPr>
              <w:t>1100</w:t>
            </w:r>
          </w:p>
        </w:tc>
        <w:tc>
          <w:tcPr>
            <w:tcW w:w="6379" w:type="dxa"/>
          </w:tcPr>
          <w:p w:rsidR="00F013D1" w:rsidRPr="00777303" w:rsidRDefault="00F013D1" w:rsidP="00235CB9">
            <w:pPr>
              <w:tabs>
                <w:tab w:val="left" w:pos="567"/>
                <w:tab w:val="left" w:pos="709"/>
              </w:tabs>
              <w:jc w:val="both"/>
              <w:rPr>
                <w:rFonts w:ascii="Times New Roman" w:hAnsi="Times New Roman" w:cs="Times New Roman"/>
                <w:b/>
                <w:sz w:val="20"/>
                <w:szCs w:val="20"/>
              </w:rPr>
            </w:pPr>
            <w:r w:rsidRPr="00777303">
              <w:rPr>
                <w:rFonts w:ascii="Times New Roman" w:hAnsi="Times New Roman" w:cs="Times New Roman"/>
                <w:b/>
                <w:sz w:val="20"/>
                <w:szCs w:val="20"/>
              </w:rPr>
              <w:t>Физическая культура и спорт</w:t>
            </w:r>
          </w:p>
        </w:tc>
        <w:tc>
          <w:tcPr>
            <w:tcW w:w="1701" w:type="dxa"/>
            <w:vAlign w:val="center"/>
          </w:tcPr>
          <w:p w:rsidR="00F013D1" w:rsidRPr="00777303" w:rsidRDefault="00F013D1" w:rsidP="00235CB9">
            <w:pPr>
              <w:tabs>
                <w:tab w:val="left" w:pos="567"/>
                <w:tab w:val="left" w:pos="709"/>
              </w:tabs>
              <w:jc w:val="center"/>
              <w:rPr>
                <w:rFonts w:ascii="Times New Roman" w:hAnsi="Times New Roman" w:cs="Times New Roman"/>
                <w:b/>
                <w:sz w:val="20"/>
                <w:szCs w:val="20"/>
              </w:rPr>
            </w:pPr>
            <w:r w:rsidRPr="00777303">
              <w:rPr>
                <w:rFonts w:ascii="Times New Roman" w:hAnsi="Times New Roman" w:cs="Times New Roman"/>
                <w:b/>
                <w:sz w:val="20"/>
                <w:szCs w:val="20"/>
              </w:rPr>
              <w:t>3744,2</w:t>
            </w:r>
          </w:p>
        </w:tc>
        <w:tc>
          <w:tcPr>
            <w:tcW w:w="1418" w:type="dxa"/>
            <w:vAlign w:val="center"/>
          </w:tcPr>
          <w:p w:rsidR="00F013D1" w:rsidRPr="00777303" w:rsidRDefault="00F013D1" w:rsidP="00235CB9">
            <w:pPr>
              <w:tabs>
                <w:tab w:val="left" w:pos="567"/>
                <w:tab w:val="left" w:pos="709"/>
              </w:tabs>
              <w:jc w:val="center"/>
              <w:rPr>
                <w:rFonts w:ascii="Times New Roman" w:hAnsi="Times New Roman" w:cs="Times New Roman"/>
                <w:b/>
                <w:sz w:val="20"/>
                <w:szCs w:val="20"/>
              </w:rPr>
            </w:pPr>
            <w:r w:rsidRPr="00777303">
              <w:rPr>
                <w:rFonts w:ascii="Times New Roman" w:hAnsi="Times New Roman" w:cs="Times New Roman"/>
                <w:b/>
                <w:sz w:val="20"/>
                <w:szCs w:val="20"/>
              </w:rPr>
              <w:t>4470,3</w:t>
            </w:r>
          </w:p>
        </w:tc>
        <w:tc>
          <w:tcPr>
            <w:tcW w:w="1559" w:type="dxa"/>
            <w:vAlign w:val="center"/>
          </w:tcPr>
          <w:p w:rsidR="00F013D1" w:rsidRPr="00777303" w:rsidRDefault="00F013D1" w:rsidP="00235CB9">
            <w:pPr>
              <w:tabs>
                <w:tab w:val="left" w:pos="567"/>
                <w:tab w:val="left" w:pos="709"/>
              </w:tabs>
              <w:jc w:val="center"/>
              <w:rPr>
                <w:rFonts w:ascii="Times New Roman" w:hAnsi="Times New Roman" w:cs="Times New Roman"/>
                <w:b/>
                <w:sz w:val="20"/>
                <w:szCs w:val="20"/>
              </w:rPr>
            </w:pPr>
            <w:r w:rsidRPr="00777303">
              <w:rPr>
                <w:rFonts w:ascii="Times New Roman" w:hAnsi="Times New Roman" w:cs="Times New Roman"/>
                <w:b/>
                <w:sz w:val="20"/>
                <w:szCs w:val="20"/>
              </w:rPr>
              <w:t>4470,3</w:t>
            </w:r>
          </w:p>
        </w:tc>
        <w:tc>
          <w:tcPr>
            <w:tcW w:w="1417" w:type="dxa"/>
            <w:vAlign w:val="center"/>
          </w:tcPr>
          <w:p w:rsidR="00F013D1" w:rsidRPr="00777303" w:rsidRDefault="00F013D1" w:rsidP="00235CB9">
            <w:pPr>
              <w:tabs>
                <w:tab w:val="left" w:pos="567"/>
                <w:tab w:val="left" w:pos="709"/>
              </w:tabs>
              <w:jc w:val="center"/>
              <w:rPr>
                <w:rFonts w:ascii="Times New Roman" w:hAnsi="Times New Roman" w:cs="Times New Roman"/>
                <w:b/>
                <w:sz w:val="20"/>
                <w:szCs w:val="20"/>
              </w:rPr>
            </w:pPr>
            <w:r w:rsidRPr="00777303">
              <w:rPr>
                <w:rFonts w:ascii="Times New Roman" w:hAnsi="Times New Roman" w:cs="Times New Roman"/>
                <w:b/>
                <w:sz w:val="20"/>
                <w:szCs w:val="20"/>
              </w:rPr>
              <w:t>4470,3</w:t>
            </w:r>
          </w:p>
        </w:tc>
        <w:tc>
          <w:tcPr>
            <w:tcW w:w="1418" w:type="dxa"/>
            <w:vAlign w:val="center"/>
          </w:tcPr>
          <w:p w:rsidR="00F013D1" w:rsidRPr="00777303"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726,1</w:t>
            </w:r>
          </w:p>
        </w:tc>
        <w:tc>
          <w:tcPr>
            <w:tcW w:w="1276" w:type="dxa"/>
            <w:vAlign w:val="center"/>
          </w:tcPr>
          <w:p w:rsidR="00F013D1" w:rsidRPr="00777303"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19,39</w:t>
            </w:r>
          </w:p>
        </w:tc>
      </w:tr>
      <w:tr w:rsidR="00F013D1" w:rsidRPr="00FB2422" w:rsidTr="00F013D1">
        <w:tc>
          <w:tcPr>
            <w:tcW w:w="675"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1101</w:t>
            </w:r>
          </w:p>
        </w:tc>
        <w:tc>
          <w:tcPr>
            <w:tcW w:w="6379"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2944,2</w:t>
            </w:r>
          </w:p>
        </w:tc>
        <w:tc>
          <w:tcPr>
            <w:tcW w:w="1418"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3670,3</w:t>
            </w:r>
          </w:p>
        </w:tc>
        <w:tc>
          <w:tcPr>
            <w:tcW w:w="1559"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3670,3</w:t>
            </w:r>
          </w:p>
        </w:tc>
        <w:tc>
          <w:tcPr>
            <w:tcW w:w="1417"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3670,3</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726,1</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24,66</w:t>
            </w:r>
          </w:p>
        </w:tc>
      </w:tr>
      <w:tr w:rsidR="00F013D1" w:rsidRPr="00FB2422" w:rsidTr="00F013D1">
        <w:tc>
          <w:tcPr>
            <w:tcW w:w="675"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1102</w:t>
            </w:r>
          </w:p>
        </w:tc>
        <w:tc>
          <w:tcPr>
            <w:tcW w:w="6379"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Массовый спорт</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800,0</w:t>
            </w:r>
          </w:p>
        </w:tc>
        <w:tc>
          <w:tcPr>
            <w:tcW w:w="1418"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800,0</w:t>
            </w:r>
          </w:p>
        </w:tc>
        <w:tc>
          <w:tcPr>
            <w:tcW w:w="1559"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800,0</w:t>
            </w:r>
          </w:p>
        </w:tc>
        <w:tc>
          <w:tcPr>
            <w:tcW w:w="1417"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800,0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w:t>
            </w:r>
          </w:p>
        </w:tc>
      </w:tr>
      <w:tr w:rsidR="00F013D1" w:rsidRPr="00C21BD8" w:rsidTr="00F013D1">
        <w:tc>
          <w:tcPr>
            <w:tcW w:w="675"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1200</w:t>
            </w:r>
          </w:p>
        </w:tc>
        <w:tc>
          <w:tcPr>
            <w:tcW w:w="6379"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Средства массовой информации</w:t>
            </w:r>
          </w:p>
        </w:tc>
        <w:tc>
          <w:tcPr>
            <w:tcW w:w="1701"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700,0</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875,0</w:t>
            </w:r>
          </w:p>
        </w:tc>
        <w:tc>
          <w:tcPr>
            <w:tcW w:w="1559"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875,0</w:t>
            </w:r>
          </w:p>
        </w:tc>
        <w:tc>
          <w:tcPr>
            <w:tcW w:w="1417"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875,0</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175,0</w:t>
            </w:r>
          </w:p>
        </w:tc>
        <w:tc>
          <w:tcPr>
            <w:tcW w:w="1276"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25,0</w:t>
            </w:r>
          </w:p>
        </w:tc>
      </w:tr>
      <w:tr w:rsidR="00F013D1" w:rsidRPr="00FB2422" w:rsidTr="00F013D1">
        <w:tc>
          <w:tcPr>
            <w:tcW w:w="675"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1204</w:t>
            </w:r>
          </w:p>
        </w:tc>
        <w:tc>
          <w:tcPr>
            <w:tcW w:w="6379"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Другие вопросы в области средств массовой информации</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700,0</w:t>
            </w:r>
          </w:p>
        </w:tc>
        <w:tc>
          <w:tcPr>
            <w:tcW w:w="1418"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875,0</w:t>
            </w:r>
          </w:p>
        </w:tc>
        <w:tc>
          <w:tcPr>
            <w:tcW w:w="1559"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875,0</w:t>
            </w:r>
          </w:p>
        </w:tc>
        <w:tc>
          <w:tcPr>
            <w:tcW w:w="1417"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875,0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175,0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25,0</w:t>
            </w:r>
          </w:p>
        </w:tc>
      </w:tr>
      <w:tr w:rsidR="00F013D1" w:rsidRPr="00C21BD8" w:rsidTr="00F013D1">
        <w:tc>
          <w:tcPr>
            <w:tcW w:w="675"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1300</w:t>
            </w:r>
          </w:p>
        </w:tc>
        <w:tc>
          <w:tcPr>
            <w:tcW w:w="6379" w:type="dxa"/>
          </w:tcPr>
          <w:p w:rsidR="00F013D1" w:rsidRPr="00C21BD8" w:rsidRDefault="00F013D1" w:rsidP="00235CB9">
            <w:pPr>
              <w:tabs>
                <w:tab w:val="left" w:pos="567"/>
                <w:tab w:val="left" w:pos="709"/>
              </w:tabs>
              <w:jc w:val="both"/>
              <w:rPr>
                <w:rFonts w:ascii="Times New Roman" w:hAnsi="Times New Roman" w:cs="Times New Roman"/>
                <w:b/>
                <w:sz w:val="20"/>
                <w:szCs w:val="20"/>
              </w:rPr>
            </w:pPr>
            <w:r w:rsidRPr="00C21BD8">
              <w:rPr>
                <w:rFonts w:ascii="Times New Roman" w:hAnsi="Times New Roman" w:cs="Times New Roman"/>
                <w:b/>
                <w:sz w:val="20"/>
                <w:szCs w:val="20"/>
              </w:rPr>
              <w:t>Обслуживание государственного и муниципального долга</w:t>
            </w:r>
          </w:p>
        </w:tc>
        <w:tc>
          <w:tcPr>
            <w:tcW w:w="1701"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926,0</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550,0</w:t>
            </w:r>
          </w:p>
        </w:tc>
        <w:tc>
          <w:tcPr>
            <w:tcW w:w="1559"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550,0</w:t>
            </w:r>
          </w:p>
        </w:tc>
        <w:tc>
          <w:tcPr>
            <w:tcW w:w="1417"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sidRPr="00C21BD8">
              <w:rPr>
                <w:rFonts w:ascii="Times New Roman" w:hAnsi="Times New Roman" w:cs="Times New Roman"/>
                <w:b/>
                <w:sz w:val="20"/>
                <w:szCs w:val="20"/>
              </w:rPr>
              <w:t>550,0</w:t>
            </w:r>
          </w:p>
        </w:tc>
        <w:tc>
          <w:tcPr>
            <w:tcW w:w="1418"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-376,0</w:t>
            </w:r>
          </w:p>
        </w:tc>
        <w:tc>
          <w:tcPr>
            <w:tcW w:w="1276" w:type="dxa"/>
            <w:vAlign w:val="center"/>
          </w:tcPr>
          <w:p w:rsidR="00F013D1" w:rsidRPr="00C21BD8" w:rsidRDefault="00F013D1" w:rsidP="00235CB9">
            <w:pPr>
              <w:tabs>
                <w:tab w:val="left" w:pos="567"/>
                <w:tab w:val="left" w:pos="709"/>
              </w:tabs>
              <w:jc w:val="center"/>
              <w:rPr>
                <w:rFonts w:ascii="Times New Roman" w:hAnsi="Times New Roman" w:cs="Times New Roman"/>
                <w:b/>
                <w:sz w:val="20"/>
                <w:szCs w:val="20"/>
              </w:rPr>
            </w:pPr>
            <w:r>
              <w:rPr>
                <w:rFonts w:ascii="Times New Roman" w:hAnsi="Times New Roman" w:cs="Times New Roman"/>
                <w:b/>
                <w:sz w:val="20"/>
                <w:szCs w:val="20"/>
              </w:rPr>
              <w:t>-40,60</w:t>
            </w:r>
          </w:p>
        </w:tc>
      </w:tr>
      <w:tr w:rsidR="00F013D1" w:rsidRPr="00FB2422" w:rsidTr="00F013D1">
        <w:tc>
          <w:tcPr>
            <w:tcW w:w="675"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1301</w:t>
            </w:r>
          </w:p>
        </w:tc>
        <w:tc>
          <w:tcPr>
            <w:tcW w:w="6379" w:type="dxa"/>
          </w:tcPr>
          <w:p w:rsidR="00F013D1" w:rsidRDefault="00F013D1" w:rsidP="00235CB9">
            <w:pPr>
              <w:tabs>
                <w:tab w:val="left" w:pos="567"/>
                <w:tab w:val="left" w:pos="709"/>
              </w:tabs>
              <w:jc w:val="both"/>
              <w:rPr>
                <w:rFonts w:ascii="Times New Roman" w:hAnsi="Times New Roman" w:cs="Times New Roman"/>
                <w:sz w:val="20"/>
                <w:szCs w:val="20"/>
              </w:rPr>
            </w:pPr>
            <w:r>
              <w:rPr>
                <w:rFonts w:ascii="Times New Roman" w:hAnsi="Times New Roman" w:cs="Times New Roman"/>
                <w:sz w:val="20"/>
                <w:szCs w:val="20"/>
              </w:rPr>
              <w:t>Обслуживание государственного внутреннего и муниципального долга</w:t>
            </w:r>
          </w:p>
        </w:tc>
        <w:tc>
          <w:tcPr>
            <w:tcW w:w="1701"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926,0</w:t>
            </w:r>
          </w:p>
        </w:tc>
        <w:tc>
          <w:tcPr>
            <w:tcW w:w="1418"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550,0</w:t>
            </w:r>
          </w:p>
        </w:tc>
        <w:tc>
          <w:tcPr>
            <w:tcW w:w="1559"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550,0</w:t>
            </w:r>
          </w:p>
        </w:tc>
        <w:tc>
          <w:tcPr>
            <w:tcW w:w="1417" w:type="dxa"/>
            <w:vAlign w:val="center"/>
          </w:tcPr>
          <w:p w:rsidR="00F013D1"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550,0</w:t>
            </w:r>
          </w:p>
        </w:tc>
        <w:tc>
          <w:tcPr>
            <w:tcW w:w="1418"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-376,0</w:t>
            </w:r>
          </w:p>
        </w:tc>
        <w:tc>
          <w:tcPr>
            <w:tcW w:w="1276" w:type="dxa"/>
            <w:vAlign w:val="center"/>
          </w:tcPr>
          <w:p w:rsidR="00F013D1" w:rsidRPr="00FB2422" w:rsidRDefault="00F013D1" w:rsidP="00235CB9">
            <w:pPr>
              <w:tabs>
                <w:tab w:val="left" w:pos="567"/>
                <w:tab w:val="left" w:pos="709"/>
              </w:tabs>
              <w:jc w:val="center"/>
              <w:rPr>
                <w:rFonts w:ascii="Times New Roman" w:hAnsi="Times New Roman" w:cs="Times New Roman"/>
                <w:sz w:val="20"/>
                <w:szCs w:val="20"/>
              </w:rPr>
            </w:pPr>
            <w:r>
              <w:rPr>
                <w:rFonts w:ascii="Times New Roman" w:hAnsi="Times New Roman" w:cs="Times New Roman"/>
                <w:sz w:val="20"/>
                <w:szCs w:val="20"/>
              </w:rPr>
              <w:t>-40,60</w:t>
            </w:r>
          </w:p>
        </w:tc>
      </w:tr>
    </w:tbl>
    <w:p w:rsidR="00F013D1" w:rsidRPr="00FB2422" w:rsidRDefault="00F013D1" w:rsidP="00F013D1">
      <w:pPr>
        <w:tabs>
          <w:tab w:val="left" w:pos="567"/>
          <w:tab w:val="left" w:pos="709"/>
        </w:tabs>
        <w:jc w:val="both"/>
        <w:rPr>
          <w:rFonts w:ascii="Times New Roman" w:hAnsi="Times New Roman" w:cs="Times New Roman"/>
          <w:sz w:val="24"/>
          <w:szCs w:val="24"/>
        </w:rPr>
      </w:pPr>
    </w:p>
    <w:p w:rsidR="00F013D1" w:rsidRDefault="00F013D1" w:rsidP="004A76F1">
      <w:pPr>
        <w:tabs>
          <w:tab w:val="left" w:pos="567"/>
          <w:tab w:val="left" w:pos="709"/>
        </w:tabs>
        <w:jc w:val="both"/>
        <w:rPr>
          <w:rFonts w:ascii="Times New Roman" w:hAnsi="Times New Roman" w:cs="Times New Roman"/>
          <w:sz w:val="28"/>
          <w:szCs w:val="28"/>
        </w:rPr>
      </w:pPr>
    </w:p>
    <w:p w:rsidR="00F013D1" w:rsidRDefault="00F013D1" w:rsidP="004A76F1">
      <w:pPr>
        <w:tabs>
          <w:tab w:val="left" w:pos="567"/>
          <w:tab w:val="left" w:pos="709"/>
        </w:tabs>
        <w:jc w:val="both"/>
        <w:rPr>
          <w:rFonts w:ascii="Times New Roman" w:hAnsi="Times New Roman" w:cs="Times New Roman"/>
          <w:sz w:val="28"/>
          <w:szCs w:val="28"/>
        </w:rPr>
      </w:pPr>
    </w:p>
    <w:p w:rsidR="00F013D1" w:rsidRDefault="00F013D1" w:rsidP="004A76F1">
      <w:pPr>
        <w:tabs>
          <w:tab w:val="left" w:pos="567"/>
          <w:tab w:val="left" w:pos="709"/>
        </w:tabs>
        <w:jc w:val="both"/>
        <w:rPr>
          <w:rFonts w:ascii="Times New Roman" w:hAnsi="Times New Roman" w:cs="Times New Roman"/>
          <w:sz w:val="28"/>
          <w:szCs w:val="28"/>
        </w:rPr>
        <w:sectPr w:rsidR="00F013D1" w:rsidSect="00F013D1">
          <w:pgSz w:w="16838" w:h="11906" w:orient="landscape"/>
          <w:pgMar w:top="426" w:right="1134" w:bottom="851" w:left="1134" w:header="709" w:footer="709" w:gutter="0"/>
          <w:cols w:space="708"/>
          <w:docGrid w:linePitch="360"/>
        </w:sectPr>
      </w:pPr>
    </w:p>
    <w:p w:rsidR="002B49C8" w:rsidRDefault="002B49C8" w:rsidP="004A76F1">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Распределение бюджетных ассигнований по разделам функциональной классификации расходов бюджета муниципального образования «Кувшиновский район» на 2017 год и плановый период 2018 и 2019 годов и первоначальный бюджет 20</w:t>
      </w:r>
      <w:r w:rsidR="00F94533">
        <w:rPr>
          <w:rFonts w:ascii="Times New Roman" w:hAnsi="Times New Roman" w:cs="Times New Roman"/>
          <w:sz w:val="28"/>
          <w:szCs w:val="28"/>
        </w:rPr>
        <w:t xml:space="preserve">16 года </w:t>
      </w:r>
      <w:r w:rsidR="00F94533" w:rsidRPr="00F013D1">
        <w:rPr>
          <w:rFonts w:ascii="Times New Roman" w:hAnsi="Times New Roman" w:cs="Times New Roman"/>
          <w:sz w:val="28"/>
          <w:szCs w:val="28"/>
        </w:rPr>
        <w:t>представлено в таблице 2</w:t>
      </w:r>
      <w:r w:rsidRPr="00F013D1">
        <w:rPr>
          <w:rFonts w:ascii="Times New Roman" w:hAnsi="Times New Roman" w:cs="Times New Roman"/>
          <w:sz w:val="28"/>
          <w:szCs w:val="28"/>
        </w:rPr>
        <w:t>.</w:t>
      </w:r>
    </w:p>
    <w:p w:rsidR="00C3262D" w:rsidRDefault="00C3262D" w:rsidP="004A76F1">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F3428">
        <w:rPr>
          <w:rFonts w:ascii="Times New Roman" w:hAnsi="Times New Roman" w:cs="Times New Roman"/>
          <w:sz w:val="28"/>
          <w:szCs w:val="28"/>
        </w:rPr>
        <w:t>Проектом решения предлагается утвердить расходы бюджета муниципального образования Тверской области «Кувшиновский район» на 2017 год в размере 213393,4 тыс</w:t>
      </w:r>
      <w:proofErr w:type="gramStart"/>
      <w:r w:rsidR="00BF3428">
        <w:rPr>
          <w:rFonts w:ascii="Times New Roman" w:hAnsi="Times New Roman" w:cs="Times New Roman"/>
          <w:sz w:val="28"/>
          <w:szCs w:val="28"/>
        </w:rPr>
        <w:t>.р</w:t>
      </w:r>
      <w:proofErr w:type="gramEnd"/>
      <w:r w:rsidR="00BF3428">
        <w:rPr>
          <w:rFonts w:ascii="Times New Roman" w:hAnsi="Times New Roman" w:cs="Times New Roman"/>
          <w:sz w:val="28"/>
          <w:szCs w:val="28"/>
        </w:rPr>
        <w:t>уб., что на 85,10 тыс.руб. или 0,04%  ниже показателей 2016 года., в плановом периоде также отмечено снижение расходов.</w:t>
      </w:r>
    </w:p>
    <w:p w:rsidR="00F155B1" w:rsidRDefault="008204C5" w:rsidP="00F155B1">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Расходы на 2017 год и плановый период 2018 и 2019 годов планируются ниже уровня 2016 года, но по некоторым подразделам наблюдается увеличение расходов. Анализ причин изменения расходов представлен по соответствующим разделам классификации, расходов проекта бюджета муниципального образования Тверской области «Кувшиновский район».</w:t>
      </w:r>
    </w:p>
    <w:p w:rsidR="00F155B1" w:rsidRDefault="00F155B1" w:rsidP="00F155B1">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8204C5">
        <w:rPr>
          <w:rFonts w:ascii="Times New Roman" w:hAnsi="Times New Roman" w:cs="Times New Roman"/>
          <w:sz w:val="28"/>
          <w:szCs w:val="28"/>
        </w:rPr>
        <w:t xml:space="preserve">По разделу </w:t>
      </w:r>
      <w:r w:rsidR="008204C5" w:rsidRPr="005522EB">
        <w:rPr>
          <w:rFonts w:ascii="Times New Roman" w:hAnsi="Times New Roman" w:cs="Times New Roman"/>
          <w:b/>
          <w:sz w:val="28"/>
          <w:szCs w:val="28"/>
        </w:rPr>
        <w:t>0100 «Общегосударственные вопросы»</w:t>
      </w:r>
      <w:r w:rsidR="008204C5">
        <w:rPr>
          <w:rFonts w:ascii="Times New Roman" w:hAnsi="Times New Roman" w:cs="Times New Roman"/>
          <w:sz w:val="28"/>
          <w:szCs w:val="28"/>
        </w:rPr>
        <w:t xml:space="preserve"> согласно представленному проекту бюджета расходы бюджета муниципального образования «Кувшиновский район» на 2017 год составят 32562,3 тыс</w:t>
      </w:r>
      <w:proofErr w:type="gramStart"/>
      <w:r w:rsidR="008204C5">
        <w:rPr>
          <w:rFonts w:ascii="Times New Roman" w:hAnsi="Times New Roman" w:cs="Times New Roman"/>
          <w:sz w:val="28"/>
          <w:szCs w:val="28"/>
        </w:rPr>
        <w:t>.р</w:t>
      </w:r>
      <w:proofErr w:type="gramEnd"/>
      <w:r w:rsidR="008204C5">
        <w:rPr>
          <w:rFonts w:ascii="Times New Roman" w:hAnsi="Times New Roman" w:cs="Times New Roman"/>
          <w:sz w:val="28"/>
          <w:szCs w:val="28"/>
        </w:rPr>
        <w:t>уб.</w:t>
      </w:r>
      <w:r>
        <w:rPr>
          <w:rFonts w:ascii="Times New Roman" w:hAnsi="Times New Roman" w:cs="Times New Roman"/>
          <w:sz w:val="28"/>
          <w:szCs w:val="28"/>
        </w:rPr>
        <w:t>,</w:t>
      </w:r>
      <w:r w:rsidRPr="00F155B1">
        <w:rPr>
          <w:sz w:val="28"/>
          <w:szCs w:val="28"/>
        </w:rPr>
        <w:t xml:space="preserve"> </w:t>
      </w:r>
      <w:r w:rsidRPr="00F155B1">
        <w:rPr>
          <w:rFonts w:ascii="Times New Roman" w:hAnsi="Times New Roman" w:cs="Times New Roman"/>
          <w:sz w:val="28"/>
          <w:szCs w:val="28"/>
        </w:rPr>
        <w:t xml:space="preserve">что соответствует </w:t>
      </w:r>
      <w:r>
        <w:rPr>
          <w:rFonts w:ascii="Times New Roman" w:hAnsi="Times New Roman" w:cs="Times New Roman"/>
          <w:sz w:val="28"/>
          <w:szCs w:val="28"/>
        </w:rPr>
        <w:t>15,25</w:t>
      </w:r>
      <w:r w:rsidRPr="00F155B1">
        <w:rPr>
          <w:rFonts w:ascii="Times New Roman" w:hAnsi="Times New Roman" w:cs="Times New Roman"/>
          <w:sz w:val="28"/>
          <w:szCs w:val="28"/>
        </w:rPr>
        <w:t>% от общей суммы расходов бюджета муниципального образования «</w:t>
      </w:r>
      <w:r>
        <w:rPr>
          <w:rFonts w:ascii="Times New Roman" w:hAnsi="Times New Roman" w:cs="Times New Roman"/>
          <w:sz w:val="28"/>
          <w:szCs w:val="28"/>
        </w:rPr>
        <w:t>Кувшиновский район</w:t>
      </w:r>
      <w:r w:rsidRPr="00F155B1">
        <w:rPr>
          <w:rFonts w:ascii="Times New Roman" w:hAnsi="Times New Roman" w:cs="Times New Roman"/>
          <w:sz w:val="28"/>
          <w:szCs w:val="28"/>
        </w:rPr>
        <w:t xml:space="preserve">». Планируемые проектом бюджета бюджетные ассигнования по указанному разделу </w:t>
      </w:r>
      <w:r>
        <w:rPr>
          <w:rFonts w:ascii="Times New Roman" w:hAnsi="Times New Roman" w:cs="Times New Roman"/>
          <w:sz w:val="28"/>
          <w:szCs w:val="28"/>
        </w:rPr>
        <w:t>увеличились</w:t>
      </w:r>
      <w:r w:rsidRPr="00F155B1">
        <w:rPr>
          <w:rFonts w:ascii="Times New Roman" w:hAnsi="Times New Roman" w:cs="Times New Roman"/>
          <w:sz w:val="28"/>
          <w:szCs w:val="28"/>
        </w:rPr>
        <w:t xml:space="preserve"> по отношению к соответствующему показателю бюджета на 201</w:t>
      </w:r>
      <w:r>
        <w:rPr>
          <w:rFonts w:ascii="Times New Roman" w:hAnsi="Times New Roman" w:cs="Times New Roman"/>
          <w:sz w:val="28"/>
          <w:szCs w:val="28"/>
        </w:rPr>
        <w:t>6</w:t>
      </w:r>
      <w:r w:rsidRPr="00F155B1">
        <w:rPr>
          <w:rFonts w:ascii="Times New Roman" w:hAnsi="Times New Roman" w:cs="Times New Roman"/>
          <w:sz w:val="28"/>
          <w:szCs w:val="28"/>
        </w:rPr>
        <w:t xml:space="preserve"> год на </w:t>
      </w:r>
      <w:r>
        <w:rPr>
          <w:rFonts w:ascii="Times New Roman" w:hAnsi="Times New Roman" w:cs="Times New Roman"/>
          <w:sz w:val="28"/>
          <w:szCs w:val="28"/>
        </w:rPr>
        <w:t>1548,20</w:t>
      </w:r>
      <w:r w:rsidRPr="00F155B1">
        <w:rPr>
          <w:rFonts w:ascii="Times New Roman" w:hAnsi="Times New Roman" w:cs="Times New Roman"/>
          <w:sz w:val="28"/>
          <w:szCs w:val="28"/>
        </w:rPr>
        <w:t xml:space="preserve"> тыс. рублей или на </w:t>
      </w:r>
      <w:r>
        <w:rPr>
          <w:rFonts w:ascii="Times New Roman" w:hAnsi="Times New Roman" w:cs="Times New Roman"/>
          <w:sz w:val="28"/>
          <w:szCs w:val="28"/>
        </w:rPr>
        <w:t>4,99</w:t>
      </w:r>
      <w:r w:rsidRPr="00F155B1">
        <w:rPr>
          <w:rFonts w:ascii="Times New Roman" w:hAnsi="Times New Roman" w:cs="Times New Roman"/>
          <w:sz w:val="28"/>
          <w:szCs w:val="28"/>
        </w:rPr>
        <w:t>%.</w:t>
      </w:r>
      <w:r>
        <w:rPr>
          <w:rFonts w:ascii="Times New Roman" w:hAnsi="Times New Roman" w:cs="Times New Roman"/>
          <w:sz w:val="28"/>
          <w:szCs w:val="28"/>
        </w:rPr>
        <w:t xml:space="preserve"> В плановом периоде 2018 и 2019 годов по отношению к 2017 году по разделу « Общегосударственные вопросы» отмечено уменьшение на 734,10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7B725F" w:rsidRDefault="00F155B1" w:rsidP="007B725F">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F155B1">
        <w:rPr>
          <w:rFonts w:ascii="Times New Roman" w:hAnsi="Times New Roman" w:cs="Times New Roman"/>
          <w:sz w:val="28"/>
          <w:szCs w:val="28"/>
        </w:rPr>
        <w:t xml:space="preserve">Основную часть бюджетных ассигнований по указанному разделу составляют расходы по подразделу </w:t>
      </w:r>
      <w:r w:rsidRPr="00F155B1">
        <w:rPr>
          <w:rFonts w:ascii="Times New Roman" w:hAnsi="Times New Roman" w:cs="Times New Roman"/>
          <w:b/>
          <w:i/>
          <w:sz w:val="28"/>
          <w:szCs w:val="28"/>
        </w:rPr>
        <w:t>0104</w:t>
      </w:r>
      <w:r w:rsidRPr="00F155B1">
        <w:rPr>
          <w:rFonts w:ascii="Times New Roman" w:hAnsi="Times New Roman" w:cs="Times New Roman"/>
          <w:b/>
          <w:bCs/>
          <w:i/>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F155B1">
        <w:rPr>
          <w:rFonts w:ascii="Times New Roman" w:hAnsi="Times New Roman" w:cs="Times New Roman"/>
          <w:b/>
          <w:i/>
          <w:sz w:val="28"/>
          <w:szCs w:val="28"/>
        </w:rPr>
        <w:t>,</w:t>
      </w:r>
      <w:r w:rsidRPr="00F155B1">
        <w:rPr>
          <w:rFonts w:ascii="Times New Roman" w:hAnsi="Times New Roman" w:cs="Times New Roman"/>
          <w:sz w:val="28"/>
          <w:szCs w:val="28"/>
        </w:rPr>
        <w:t xml:space="preserve"> направленные на содержание органов местного самоуправления</w:t>
      </w:r>
      <w:r w:rsidRPr="00F155B1">
        <w:rPr>
          <w:rFonts w:ascii="Times New Roman" w:hAnsi="Times New Roman" w:cs="Times New Roman"/>
          <w:bCs/>
          <w:sz w:val="28"/>
          <w:szCs w:val="28"/>
        </w:rPr>
        <w:t xml:space="preserve"> </w:t>
      </w:r>
      <w:r w:rsidRPr="00F155B1">
        <w:rPr>
          <w:rFonts w:ascii="Times New Roman" w:hAnsi="Times New Roman" w:cs="Times New Roman"/>
          <w:sz w:val="28"/>
          <w:szCs w:val="28"/>
        </w:rPr>
        <w:t>(</w:t>
      </w:r>
      <w:r w:rsidR="005522EB">
        <w:rPr>
          <w:rFonts w:ascii="Times New Roman" w:hAnsi="Times New Roman" w:cs="Times New Roman"/>
          <w:sz w:val="28"/>
          <w:szCs w:val="28"/>
        </w:rPr>
        <w:t>58,69</w:t>
      </w:r>
      <w:r w:rsidRPr="00F155B1">
        <w:rPr>
          <w:rFonts w:ascii="Times New Roman" w:hAnsi="Times New Roman" w:cs="Times New Roman"/>
          <w:sz w:val="28"/>
          <w:szCs w:val="28"/>
        </w:rPr>
        <w:t xml:space="preserve">% в сумме общегосударственных расходов) в размере </w:t>
      </w:r>
      <w:r w:rsidR="005522EB">
        <w:rPr>
          <w:rFonts w:ascii="Times New Roman" w:hAnsi="Times New Roman" w:cs="Times New Roman"/>
          <w:sz w:val="28"/>
          <w:szCs w:val="28"/>
        </w:rPr>
        <w:t>19109,4</w:t>
      </w:r>
      <w:r w:rsidRPr="00F155B1">
        <w:rPr>
          <w:rFonts w:ascii="Times New Roman" w:hAnsi="Times New Roman" w:cs="Times New Roman"/>
          <w:sz w:val="28"/>
          <w:szCs w:val="28"/>
        </w:rPr>
        <w:t xml:space="preserve"> тыс. рублей. Расходные обязательства по данному подразделу на 201</w:t>
      </w:r>
      <w:r w:rsidR="005522EB">
        <w:rPr>
          <w:rFonts w:ascii="Times New Roman" w:hAnsi="Times New Roman" w:cs="Times New Roman"/>
          <w:sz w:val="28"/>
          <w:szCs w:val="28"/>
        </w:rPr>
        <w:t>7</w:t>
      </w:r>
      <w:r w:rsidRPr="00F155B1">
        <w:rPr>
          <w:rFonts w:ascii="Times New Roman" w:hAnsi="Times New Roman" w:cs="Times New Roman"/>
          <w:sz w:val="28"/>
          <w:szCs w:val="28"/>
        </w:rPr>
        <w:t xml:space="preserve"> год по отношению к 201</w:t>
      </w:r>
      <w:r w:rsidR="005522EB">
        <w:rPr>
          <w:rFonts w:ascii="Times New Roman" w:hAnsi="Times New Roman" w:cs="Times New Roman"/>
          <w:sz w:val="28"/>
          <w:szCs w:val="28"/>
        </w:rPr>
        <w:t>6</w:t>
      </w:r>
      <w:r w:rsidRPr="00F155B1">
        <w:rPr>
          <w:rFonts w:ascii="Times New Roman" w:hAnsi="Times New Roman" w:cs="Times New Roman"/>
          <w:sz w:val="28"/>
          <w:szCs w:val="28"/>
        </w:rPr>
        <w:t xml:space="preserve"> году </w:t>
      </w:r>
      <w:r w:rsidR="005522EB">
        <w:rPr>
          <w:rFonts w:ascii="Times New Roman" w:hAnsi="Times New Roman" w:cs="Times New Roman"/>
          <w:sz w:val="28"/>
          <w:szCs w:val="28"/>
        </w:rPr>
        <w:t xml:space="preserve">увеличились </w:t>
      </w:r>
      <w:r w:rsidRPr="00F155B1">
        <w:rPr>
          <w:rFonts w:ascii="Times New Roman" w:hAnsi="Times New Roman" w:cs="Times New Roman"/>
          <w:sz w:val="28"/>
          <w:szCs w:val="28"/>
        </w:rPr>
        <w:t xml:space="preserve"> на </w:t>
      </w:r>
      <w:r w:rsidR="005522EB">
        <w:rPr>
          <w:rFonts w:ascii="Times New Roman" w:hAnsi="Times New Roman" w:cs="Times New Roman"/>
          <w:sz w:val="28"/>
          <w:szCs w:val="28"/>
        </w:rPr>
        <w:t>350,5</w:t>
      </w:r>
      <w:r w:rsidRPr="00F155B1">
        <w:rPr>
          <w:rFonts w:ascii="Times New Roman" w:hAnsi="Times New Roman" w:cs="Times New Roman"/>
          <w:sz w:val="28"/>
          <w:szCs w:val="28"/>
        </w:rPr>
        <w:t xml:space="preserve"> тыс. рублей или на </w:t>
      </w:r>
      <w:r w:rsidR="005522EB">
        <w:rPr>
          <w:rFonts w:ascii="Times New Roman" w:hAnsi="Times New Roman" w:cs="Times New Roman"/>
          <w:sz w:val="28"/>
          <w:szCs w:val="28"/>
        </w:rPr>
        <w:t>1,86</w:t>
      </w:r>
      <w:r w:rsidRPr="00F155B1">
        <w:rPr>
          <w:rFonts w:ascii="Times New Roman" w:hAnsi="Times New Roman" w:cs="Times New Roman"/>
          <w:sz w:val="28"/>
          <w:szCs w:val="28"/>
        </w:rPr>
        <w:t xml:space="preserve">%, </w:t>
      </w:r>
      <w:r w:rsidR="005522EB">
        <w:rPr>
          <w:rFonts w:ascii="Times New Roman" w:hAnsi="Times New Roman" w:cs="Times New Roman"/>
          <w:sz w:val="28"/>
          <w:szCs w:val="28"/>
        </w:rPr>
        <w:t>в плановом периоде 2018 и 2019 годов по отношению к 2017 году отмечено снижение на 734,10 тыс</w:t>
      </w:r>
      <w:proofErr w:type="gramStart"/>
      <w:r w:rsidR="005522EB">
        <w:rPr>
          <w:rFonts w:ascii="Times New Roman" w:hAnsi="Times New Roman" w:cs="Times New Roman"/>
          <w:sz w:val="28"/>
          <w:szCs w:val="28"/>
        </w:rPr>
        <w:t>.р</w:t>
      </w:r>
      <w:proofErr w:type="gramEnd"/>
      <w:r w:rsidR="005522EB">
        <w:rPr>
          <w:rFonts w:ascii="Times New Roman" w:hAnsi="Times New Roman" w:cs="Times New Roman"/>
          <w:sz w:val="28"/>
          <w:szCs w:val="28"/>
        </w:rPr>
        <w:t>уб.</w:t>
      </w:r>
    </w:p>
    <w:p w:rsidR="007B725F" w:rsidRPr="007B725F" w:rsidRDefault="007B725F" w:rsidP="007B725F">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7B725F">
        <w:rPr>
          <w:rFonts w:ascii="Times New Roman" w:hAnsi="Times New Roman" w:cs="Times New Roman"/>
          <w:sz w:val="28"/>
          <w:szCs w:val="28"/>
        </w:rPr>
        <w:t xml:space="preserve">По подразделу </w:t>
      </w:r>
      <w:r w:rsidRPr="007B725F">
        <w:rPr>
          <w:rFonts w:ascii="Times New Roman" w:hAnsi="Times New Roman" w:cs="Times New Roman"/>
          <w:b/>
          <w:i/>
          <w:sz w:val="28"/>
          <w:szCs w:val="28"/>
        </w:rPr>
        <w:t>0106 «</w:t>
      </w:r>
      <w:r w:rsidRPr="007B725F">
        <w:rPr>
          <w:rFonts w:ascii="Times New Roman" w:hAnsi="Times New Roman" w:cs="Times New Roman"/>
          <w:b/>
          <w:bCs/>
          <w:i/>
          <w:sz w:val="28"/>
          <w:szCs w:val="28"/>
        </w:rPr>
        <w:t>Обеспечение деятельности финансовых, налоговых и таможенных органов и органов финансового (финансово-бюджетного) надзора»</w:t>
      </w:r>
      <w:r w:rsidRPr="007B725F">
        <w:rPr>
          <w:rFonts w:ascii="Times New Roman" w:hAnsi="Times New Roman" w:cs="Times New Roman"/>
          <w:bCs/>
          <w:sz w:val="28"/>
          <w:szCs w:val="28"/>
        </w:rPr>
        <w:t xml:space="preserve"> проектом бюджета пре</w:t>
      </w:r>
      <w:r>
        <w:rPr>
          <w:rFonts w:ascii="Times New Roman" w:hAnsi="Times New Roman" w:cs="Times New Roman"/>
          <w:bCs/>
          <w:sz w:val="28"/>
          <w:szCs w:val="28"/>
        </w:rPr>
        <w:t>дусмотрены расходы на обеспечение деятельности финансового отдела муниципального образования «Кувшиновский район» и</w:t>
      </w:r>
      <w:r w:rsidRPr="007B725F">
        <w:rPr>
          <w:rFonts w:ascii="Times New Roman" w:hAnsi="Times New Roman" w:cs="Times New Roman"/>
          <w:bCs/>
          <w:sz w:val="28"/>
          <w:szCs w:val="28"/>
        </w:rPr>
        <w:t xml:space="preserve"> контрольно-</w:t>
      </w:r>
      <w:r>
        <w:rPr>
          <w:rFonts w:ascii="Times New Roman" w:hAnsi="Times New Roman" w:cs="Times New Roman"/>
          <w:bCs/>
          <w:sz w:val="28"/>
          <w:szCs w:val="28"/>
        </w:rPr>
        <w:t>ревизионного</w:t>
      </w:r>
      <w:r w:rsidRPr="007B725F">
        <w:rPr>
          <w:rFonts w:ascii="Times New Roman" w:hAnsi="Times New Roman" w:cs="Times New Roman"/>
          <w:bCs/>
          <w:sz w:val="28"/>
          <w:szCs w:val="28"/>
        </w:rPr>
        <w:t xml:space="preserve"> органа</w:t>
      </w:r>
      <w:r>
        <w:rPr>
          <w:rFonts w:ascii="Times New Roman" w:hAnsi="Times New Roman" w:cs="Times New Roman"/>
          <w:bCs/>
          <w:sz w:val="28"/>
          <w:szCs w:val="28"/>
        </w:rPr>
        <w:t>, созданного при Собрании депутатов Кувшиновского района</w:t>
      </w:r>
      <w:r w:rsidRPr="007B725F">
        <w:rPr>
          <w:rFonts w:ascii="Times New Roman" w:hAnsi="Times New Roman" w:cs="Times New Roman"/>
          <w:bCs/>
          <w:sz w:val="28"/>
          <w:szCs w:val="28"/>
        </w:rPr>
        <w:t xml:space="preserve"> по осуществлению внешнего муниципального финансового контроля в сумме </w:t>
      </w:r>
      <w:r w:rsidR="00BA1B37">
        <w:rPr>
          <w:rFonts w:ascii="Times New Roman" w:hAnsi="Times New Roman" w:cs="Times New Roman"/>
          <w:bCs/>
          <w:sz w:val="28"/>
          <w:szCs w:val="28"/>
        </w:rPr>
        <w:t>7444,0</w:t>
      </w:r>
      <w:r w:rsidRPr="007B725F">
        <w:rPr>
          <w:rFonts w:ascii="Times New Roman" w:hAnsi="Times New Roman" w:cs="Times New Roman"/>
          <w:bCs/>
          <w:sz w:val="28"/>
          <w:szCs w:val="28"/>
        </w:rPr>
        <w:t xml:space="preserve"> тыс. рублей.</w:t>
      </w:r>
    </w:p>
    <w:p w:rsidR="007B725F" w:rsidRPr="007B725F" w:rsidRDefault="00BA1B37" w:rsidP="00BA1B3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725F" w:rsidRPr="007B725F">
        <w:rPr>
          <w:rFonts w:ascii="Times New Roman" w:hAnsi="Times New Roman" w:cs="Times New Roman"/>
          <w:sz w:val="28"/>
          <w:szCs w:val="28"/>
        </w:rPr>
        <w:t>Расходные обязательст</w:t>
      </w:r>
      <w:r>
        <w:rPr>
          <w:rFonts w:ascii="Times New Roman" w:hAnsi="Times New Roman" w:cs="Times New Roman"/>
          <w:sz w:val="28"/>
          <w:szCs w:val="28"/>
        </w:rPr>
        <w:t>ва по данному подразделу на 2017 год и плановый период 2018 и 2019 годов</w:t>
      </w:r>
      <w:r w:rsidR="007B725F" w:rsidRPr="007B725F">
        <w:rPr>
          <w:rFonts w:ascii="Times New Roman" w:hAnsi="Times New Roman" w:cs="Times New Roman"/>
          <w:sz w:val="28"/>
          <w:szCs w:val="28"/>
        </w:rPr>
        <w:t xml:space="preserve"> по отношению к</w:t>
      </w:r>
      <w:r>
        <w:rPr>
          <w:rFonts w:ascii="Times New Roman" w:hAnsi="Times New Roman" w:cs="Times New Roman"/>
          <w:sz w:val="28"/>
          <w:szCs w:val="28"/>
        </w:rPr>
        <w:t xml:space="preserve"> первоначальным показателям 2016</w:t>
      </w:r>
      <w:r w:rsidR="007B725F" w:rsidRPr="007B725F">
        <w:rPr>
          <w:rFonts w:ascii="Times New Roman" w:hAnsi="Times New Roman" w:cs="Times New Roman"/>
          <w:sz w:val="28"/>
          <w:szCs w:val="28"/>
        </w:rPr>
        <w:t xml:space="preserve"> года </w:t>
      </w:r>
      <w:r>
        <w:rPr>
          <w:rFonts w:ascii="Times New Roman" w:hAnsi="Times New Roman" w:cs="Times New Roman"/>
          <w:sz w:val="28"/>
          <w:szCs w:val="28"/>
        </w:rPr>
        <w:t>увеличены</w:t>
      </w:r>
      <w:r w:rsidR="007B725F" w:rsidRPr="007B725F">
        <w:rPr>
          <w:rFonts w:ascii="Times New Roman" w:hAnsi="Times New Roman" w:cs="Times New Roman"/>
          <w:sz w:val="28"/>
          <w:szCs w:val="28"/>
        </w:rPr>
        <w:t xml:space="preserve"> на </w:t>
      </w:r>
      <w:r>
        <w:rPr>
          <w:rFonts w:ascii="Times New Roman" w:hAnsi="Times New Roman" w:cs="Times New Roman"/>
          <w:sz w:val="28"/>
          <w:szCs w:val="28"/>
        </w:rPr>
        <w:t>660,9</w:t>
      </w:r>
      <w:r w:rsidR="007B725F" w:rsidRPr="007B725F">
        <w:rPr>
          <w:rFonts w:ascii="Times New Roman" w:hAnsi="Times New Roman" w:cs="Times New Roman"/>
          <w:sz w:val="28"/>
          <w:szCs w:val="28"/>
        </w:rPr>
        <w:t xml:space="preserve"> тыс. рублей или на </w:t>
      </w:r>
      <w:r>
        <w:rPr>
          <w:rFonts w:ascii="Times New Roman" w:hAnsi="Times New Roman" w:cs="Times New Roman"/>
          <w:sz w:val="28"/>
          <w:szCs w:val="28"/>
        </w:rPr>
        <w:t>9,74</w:t>
      </w:r>
      <w:r w:rsidR="007B725F" w:rsidRPr="007B725F">
        <w:rPr>
          <w:rFonts w:ascii="Times New Roman" w:hAnsi="Times New Roman" w:cs="Times New Roman"/>
          <w:sz w:val="28"/>
          <w:szCs w:val="28"/>
        </w:rPr>
        <w:t>%.</w:t>
      </w:r>
    </w:p>
    <w:p w:rsidR="00B97A1E" w:rsidRDefault="00BA1B37" w:rsidP="00B97A1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Увеличение</w:t>
      </w:r>
      <w:r w:rsidR="007B725F" w:rsidRPr="007B725F">
        <w:rPr>
          <w:rFonts w:ascii="Times New Roman" w:hAnsi="Times New Roman" w:cs="Times New Roman"/>
          <w:sz w:val="28"/>
          <w:szCs w:val="28"/>
        </w:rPr>
        <w:t xml:space="preserve"> </w:t>
      </w:r>
      <w:r w:rsidR="007B725F" w:rsidRPr="007B725F">
        <w:rPr>
          <w:rFonts w:ascii="Times New Roman" w:hAnsi="Times New Roman" w:cs="Times New Roman"/>
          <w:bCs/>
          <w:sz w:val="28"/>
          <w:szCs w:val="28"/>
        </w:rPr>
        <w:t xml:space="preserve">расходов </w:t>
      </w:r>
      <w:r>
        <w:rPr>
          <w:rFonts w:ascii="Times New Roman" w:hAnsi="Times New Roman" w:cs="Times New Roman"/>
          <w:bCs/>
          <w:sz w:val="28"/>
          <w:szCs w:val="28"/>
        </w:rPr>
        <w:t xml:space="preserve">по данному разделу обусловлено образованием отдела контрольно-ревизионной службы в структуре финансового отдела МО «Кувшиновский район» </w:t>
      </w:r>
      <w:r w:rsidR="00B97A1E">
        <w:rPr>
          <w:rFonts w:ascii="Times New Roman" w:hAnsi="Times New Roman" w:cs="Times New Roman"/>
          <w:bCs/>
          <w:sz w:val="28"/>
          <w:szCs w:val="28"/>
        </w:rPr>
        <w:t xml:space="preserve">со штатным составом 1 единица </w:t>
      </w:r>
      <w:r>
        <w:rPr>
          <w:rFonts w:ascii="Times New Roman" w:hAnsi="Times New Roman" w:cs="Times New Roman"/>
          <w:bCs/>
          <w:sz w:val="28"/>
          <w:szCs w:val="28"/>
        </w:rPr>
        <w:t xml:space="preserve">и вводом в штат Контрольно-ревизионной комиссии Кувшиновского района </w:t>
      </w:r>
      <w:r w:rsidR="008C1FF9">
        <w:rPr>
          <w:rFonts w:ascii="Times New Roman" w:hAnsi="Times New Roman" w:cs="Times New Roman"/>
          <w:bCs/>
          <w:sz w:val="28"/>
          <w:szCs w:val="28"/>
        </w:rPr>
        <w:t>должности  на 1</w:t>
      </w:r>
      <w:r w:rsidR="00B97A1E">
        <w:rPr>
          <w:rFonts w:ascii="Times New Roman" w:hAnsi="Times New Roman" w:cs="Times New Roman"/>
          <w:bCs/>
          <w:sz w:val="28"/>
          <w:szCs w:val="28"/>
        </w:rPr>
        <w:t xml:space="preserve"> единиц</w:t>
      </w:r>
      <w:r w:rsidR="008C1FF9">
        <w:rPr>
          <w:rFonts w:ascii="Times New Roman" w:hAnsi="Times New Roman" w:cs="Times New Roman"/>
          <w:bCs/>
          <w:sz w:val="28"/>
          <w:szCs w:val="28"/>
        </w:rPr>
        <w:t>у</w:t>
      </w:r>
      <w:r w:rsidR="00B97A1E">
        <w:rPr>
          <w:rFonts w:ascii="Times New Roman" w:hAnsi="Times New Roman" w:cs="Times New Roman"/>
          <w:bCs/>
          <w:sz w:val="28"/>
          <w:szCs w:val="28"/>
        </w:rPr>
        <w:t>.</w:t>
      </w:r>
      <w:r w:rsidR="007B725F" w:rsidRPr="007B725F">
        <w:rPr>
          <w:rFonts w:ascii="Times New Roman" w:hAnsi="Times New Roman" w:cs="Times New Roman"/>
          <w:sz w:val="28"/>
          <w:szCs w:val="28"/>
        </w:rPr>
        <w:t xml:space="preserve"> </w:t>
      </w:r>
    </w:p>
    <w:p w:rsidR="00B97A1E" w:rsidRDefault="00B97A1E" w:rsidP="00B97A1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B97A1E">
        <w:rPr>
          <w:rFonts w:ascii="Times New Roman" w:hAnsi="Times New Roman" w:cs="Times New Roman"/>
          <w:sz w:val="28"/>
          <w:szCs w:val="28"/>
        </w:rPr>
        <w:t xml:space="preserve">Подразделом </w:t>
      </w:r>
      <w:r w:rsidRPr="00B97A1E">
        <w:rPr>
          <w:rFonts w:ascii="Times New Roman" w:hAnsi="Times New Roman" w:cs="Times New Roman"/>
          <w:b/>
          <w:i/>
          <w:sz w:val="28"/>
          <w:szCs w:val="28"/>
        </w:rPr>
        <w:t>0111 «Резервные фонды»</w:t>
      </w:r>
      <w:r w:rsidRPr="00B97A1E">
        <w:rPr>
          <w:rFonts w:ascii="Times New Roman" w:hAnsi="Times New Roman" w:cs="Times New Roman"/>
          <w:sz w:val="28"/>
          <w:szCs w:val="28"/>
        </w:rPr>
        <w:t xml:space="preserve"> предусмотрены средства на непредвиденные расходы, запланированные в сумме 100,0 тыс. рублей. По сравнению с 201</w:t>
      </w:r>
      <w:r>
        <w:rPr>
          <w:rFonts w:ascii="Times New Roman" w:hAnsi="Times New Roman" w:cs="Times New Roman"/>
          <w:sz w:val="28"/>
          <w:szCs w:val="28"/>
        </w:rPr>
        <w:t>6</w:t>
      </w:r>
      <w:r w:rsidRPr="00B97A1E">
        <w:rPr>
          <w:rFonts w:ascii="Times New Roman" w:hAnsi="Times New Roman" w:cs="Times New Roman"/>
          <w:sz w:val="28"/>
          <w:szCs w:val="28"/>
        </w:rPr>
        <w:t xml:space="preserve"> годом объем расходных обязательств по данному подразделу остался неизменным. Бюджетные ассигнования сформированы на основании статьи 81 БК РФ</w:t>
      </w:r>
      <w:r>
        <w:rPr>
          <w:rFonts w:ascii="Times New Roman" w:hAnsi="Times New Roman" w:cs="Times New Roman"/>
          <w:sz w:val="28"/>
          <w:szCs w:val="28"/>
        </w:rPr>
        <w:t>.</w:t>
      </w:r>
    </w:p>
    <w:p w:rsidR="00B97A1E" w:rsidRPr="00B97A1E" w:rsidRDefault="00B97A1E"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B97A1E">
        <w:rPr>
          <w:rFonts w:ascii="Times New Roman" w:hAnsi="Times New Roman" w:cs="Times New Roman"/>
          <w:sz w:val="28"/>
          <w:szCs w:val="28"/>
        </w:rPr>
        <w:t xml:space="preserve">По подразделу </w:t>
      </w:r>
      <w:r w:rsidRPr="00B97A1E">
        <w:rPr>
          <w:rFonts w:ascii="Times New Roman" w:hAnsi="Times New Roman" w:cs="Times New Roman"/>
          <w:b/>
          <w:i/>
          <w:sz w:val="28"/>
          <w:szCs w:val="28"/>
        </w:rPr>
        <w:t>0113 «Другие общегосударственные вопросы»</w:t>
      </w:r>
      <w:r w:rsidRPr="00B97A1E">
        <w:rPr>
          <w:rFonts w:ascii="Times New Roman" w:hAnsi="Times New Roman" w:cs="Times New Roman"/>
          <w:sz w:val="28"/>
          <w:szCs w:val="28"/>
        </w:rPr>
        <w:t xml:space="preserve"> проектом бюджета предлагается выделение бюджетных ассигнований на 201</w:t>
      </w:r>
      <w:r>
        <w:rPr>
          <w:rFonts w:ascii="Times New Roman" w:hAnsi="Times New Roman" w:cs="Times New Roman"/>
          <w:sz w:val="28"/>
          <w:szCs w:val="28"/>
        </w:rPr>
        <w:t>7</w:t>
      </w:r>
      <w:r w:rsidRPr="00B97A1E">
        <w:rPr>
          <w:rFonts w:ascii="Times New Roman" w:hAnsi="Times New Roman" w:cs="Times New Roman"/>
          <w:sz w:val="28"/>
          <w:szCs w:val="28"/>
        </w:rPr>
        <w:t xml:space="preserve"> год</w:t>
      </w:r>
      <w:r>
        <w:rPr>
          <w:rFonts w:ascii="Times New Roman" w:hAnsi="Times New Roman" w:cs="Times New Roman"/>
          <w:sz w:val="28"/>
          <w:szCs w:val="28"/>
        </w:rPr>
        <w:t xml:space="preserve"> и плановый период</w:t>
      </w:r>
      <w:r w:rsidRPr="00B97A1E">
        <w:rPr>
          <w:rFonts w:ascii="Times New Roman" w:hAnsi="Times New Roman" w:cs="Times New Roman"/>
          <w:sz w:val="28"/>
          <w:szCs w:val="28"/>
        </w:rPr>
        <w:t xml:space="preserve"> в общей сумме </w:t>
      </w:r>
      <w:r>
        <w:rPr>
          <w:rFonts w:ascii="Times New Roman" w:hAnsi="Times New Roman" w:cs="Times New Roman"/>
          <w:sz w:val="28"/>
          <w:szCs w:val="28"/>
        </w:rPr>
        <w:t>5908,9</w:t>
      </w:r>
      <w:r w:rsidRPr="00B97A1E">
        <w:rPr>
          <w:rFonts w:ascii="Times New Roman" w:hAnsi="Times New Roman" w:cs="Times New Roman"/>
          <w:sz w:val="28"/>
          <w:szCs w:val="28"/>
        </w:rPr>
        <w:t xml:space="preserve"> тыс. рублей, что на </w:t>
      </w:r>
      <w:r>
        <w:rPr>
          <w:rFonts w:ascii="Times New Roman" w:hAnsi="Times New Roman" w:cs="Times New Roman"/>
          <w:sz w:val="28"/>
          <w:szCs w:val="28"/>
        </w:rPr>
        <w:t>558,20</w:t>
      </w:r>
      <w:r w:rsidRPr="00B97A1E">
        <w:rPr>
          <w:rFonts w:ascii="Times New Roman" w:hAnsi="Times New Roman" w:cs="Times New Roman"/>
          <w:sz w:val="28"/>
          <w:szCs w:val="28"/>
        </w:rPr>
        <w:t xml:space="preserve"> тыс. рублей </w:t>
      </w:r>
      <w:r>
        <w:rPr>
          <w:rFonts w:ascii="Times New Roman" w:hAnsi="Times New Roman" w:cs="Times New Roman"/>
          <w:sz w:val="28"/>
          <w:szCs w:val="28"/>
        </w:rPr>
        <w:t>больше</w:t>
      </w:r>
      <w:r w:rsidRPr="00B97A1E">
        <w:rPr>
          <w:rFonts w:ascii="Times New Roman" w:hAnsi="Times New Roman" w:cs="Times New Roman"/>
          <w:sz w:val="28"/>
          <w:szCs w:val="28"/>
        </w:rPr>
        <w:t xml:space="preserve"> расходов, утвержденных в 201</w:t>
      </w:r>
      <w:r>
        <w:rPr>
          <w:rFonts w:ascii="Times New Roman" w:hAnsi="Times New Roman" w:cs="Times New Roman"/>
          <w:sz w:val="28"/>
          <w:szCs w:val="28"/>
        </w:rPr>
        <w:t>6</w:t>
      </w:r>
      <w:r w:rsidRPr="00B97A1E">
        <w:rPr>
          <w:rFonts w:ascii="Times New Roman" w:hAnsi="Times New Roman" w:cs="Times New Roman"/>
          <w:sz w:val="28"/>
          <w:szCs w:val="28"/>
        </w:rPr>
        <w:t xml:space="preserve"> году. </w:t>
      </w:r>
    </w:p>
    <w:p w:rsidR="00B97A1E" w:rsidRDefault="00B97A1E"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B97A1E">
        <w:rPr>
          <w:rFonts w:ascii="Times New Roman" w:hAnsi="Times New Roman" w:cs="Times New Roman"/>
          <w:sz w:val="28"/>
          <w:szCs w:val="28"/>
        </w:rPr>
        <w:t>По указанному подразделу проект бюджета предусматривает расходы:</w:t>
      </w:r>
    </w:p>
    <w:p w:rsidR="00B97A1E" w:rsidRDefault="00B97A1E"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на проведение мероприятий с участием Главы Кувшиновского района</w:t>
      </w:r>
      <w:r w:rsidR="00962EB7">
        <w:rPr>
          <w:rFonts w:ascii="Times New Roman" w:hAnsi="Times New Roman" w:cs="Times New Roman"/>
          <w:sz w:val="28"/>
          <w:szCs w:val="28"/>
        </w:rPr>
        <w:t xml:space="preserve"> в сумме 350,0 тыс</w:t>
      </w:r>
      <w:proofErr w:type="gramStart"/>
      <w:r w:rsidR="00962EB7">
        <w:rPr>
          <w:rFonts w:ascii="Times New Roman" w:hAnsi="Times New Roman" w:cs="Times New Roman"/>
          <w:sz w:val="28"/>
          <w:szCs w:val="28"/>
        </w:rPr>
        <w:t>.р</w:t>
      </w:r>
      <w:proofErr w:type="gramEnd"/>
      <w:r w:rsidR="00962EB7">
        <w:rPr>
          <w:rFonts w:ascii="Times New Roman" w:hAnsi="Times New Roman" w:cs="Times New Roman"/>
          <w:sz w:val="28"/>
          <w:szCs w:val="28"/>
        </w:rPr>
        <w:t>уб.;</w:t>
      </w:r>
    </w:p>
    <w:p w:rsidR="00962EB7" w:rsidRDefault="00962EB7"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на информирование населения Кувшиновского района о деятельности органов местного самоуправления через электронные и печатные средства массовой информации в сумме 57,5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62EB7" w:rsidRDefault="00962EB7"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развитие кадрового потенциала администрации Кувшиновского района в сумме 200,0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62EB7" w:rsidRDefault="00962EB7"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улучшение условий труда и охраны труда в сумме 55,0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62EB7" w:rsidRDefault="00962EB7"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взаимодействие с ассоциацией «Совет муниципальных образований Тверской области» в сумме 25,0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62EB7" w:rsidRDefault="00962EB7"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создание условий для устойчивого функционирования муниципального казенного учреждения «Централизованная бухгалтерия» Кувшиновского района в сумме 2895,1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62EB7" w:rsidRDefault="00962EB7"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профилактика терроризма и экстремизма, а также комплексные меры противодействия злоупотреблению наркотическими средствами, </w:t>
      </w:r>
      <w:r>
        <w:rPr>
          <w:rFonts w:ascii="Times New Roman" w:hAnsi="Times New Roman" w:cs="Times New Roman"/>
          <w:sz w:val="28"/>
          <w:szCs w:val="28"/>
        </w:rPr>
        <w:lastRenderedPageBreak/>
        <w:t>психотропными веществами и их незаконному обороту в сумме 10,0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962EB7" w:rsidRDefault="00962EB7"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расходы на содержание комитета по управлению имуществом и земельным отношениям администрации муниципального образования «Кувшиновский район»</w:t>
      </w:r>
      <w:r w:rsidR="00054E12">
        <w:rPr>
          <w:rFonts w:ascii="Times New Roman" w:hAnsi="Times New Roman" w:cs="Times New Roman"/>
          <w:sz w:val="28"/>
          <w:szCs w:val="28"/>
        </w:rPr>
        <w:t xml:space="preserve"> и финансирование мероприятий, связанных с оформлением имущества и земли в муниципальную собственность в сумме 2184,3 тыс</w:t>
      </w:r>
      <w:proofErr w:type="gramStart"/>
      <w:r w:rsidR="00054E12">
        <w:rPr>
          <w:rFonts w:ascii="Times New Roman" w:hAnsi="Times New Roman" w:cs="Times New Roman"/>
          <w:sz w:val="28"/>
          <w:szCs w:val="28"/>
        </w:rPr>
        <w:t>.р</w:t>
      </w:r>
      <w:proofErr w:type="gramEnd"/>
      <w:r w:rsidR="00054E12">
        <w:rPr>
          <w:rFonts w:ascii="Times New Roman" w:hAnsi="Times New Roman" w:cs="Times New Roman"/>
          <w:sz w:val="28"/>
          <w:szCs w:val="28"/>
        </w:rPr>
        <w:t>уб.;</w:t>
      </w:r>
    </w:p>
    <w:p w:rsidR="00054E12" w:rsidRPr="00B97A1E" w:rsidRDefault="00054E12" w:rsidP="00B97A1E">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обеспечение исполнения государственных полномочий по организации работы административной комиссии Кувшиновского района в сумме 132,0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054E12" w:rsidRPr="00945074" w:rsidRDefault="00137581" w:rsidP="00137581">
      <w:pPr>
        <w:tabs>
          <w:tab w:val="left" w:pos="567"/>
          <w:tab w:val="left" w:pos="709"/>
        </w:tabs>
        <w:autoSpaceDE w:val="0"/>
        <w:autoSpaceDN w:val="0"/>
        <w:adjustRightInd w:val="0"/>
        <w:jc w:val="both"/>
        <w:rPr>
          <w:rFonts w:ascii="Times New Roman" w:hAnsi="Times New Roman" w:cs="Times New Roman"/>
          <w:sz w:val="28"/>
          <w:szCs w:val="28"/>
        </w:rPr>
      </w:pPr>
      <w:r w:rsidRPr="004352E0">
        <w:rPr>
          <w:rFonts w:ascii="Times New Roman" w:hAnsi="Times New Roman" w:cs="Times New Roman"/>
          <w:color w:val="000000"/>
          <w:sz w:val="28"/>
          <w:szCs w:val="28"/>
        </w:rPr>
        <w:t xml:space="preserve">    </w:t>
      </w:r>
      <w:r w:rsidR="00054E12" w:rsidRPr="00945074">
        <w:rPr>
          <w:rFonts w:ascii="Times New Roman" w:hAnsi="Times New Roman" w:cs="Times New Roman"/>
          <w:color w:val="000000"/>
          <w:sz w:val="28"/>
          <w:szCs w:val="28"/>
        </w:rPr>
        <w:t xml:space="preserve">По разделу </w:t>
      </w:r>
      <w:r w:rsidR="00054E12" w:rsidRPr="00945074">
        <w:rPr>
          <w:rFonts w:ascii="Times New Roman" w:hAnsi="Times New Roman" w:cs="Times New Roman"/>
          <w:b/>
          <w:color w:val="000000"/>
          <w:sz w:val="28"/>
          <w:szCs w:val="28"/>
        </w:rPr>
        <w:t>0300</w:t>
      </w:r>
      <w:r w:rsidR="00054E12" w:rsidRPr="00945074">
        <w:rPr>
          <w:rFonts w:ascii="Times New Roman" w:hAnsi="Times New Roman" w:cs="Times New Roman"/>
          <w:b/>
          <w:sz w:val="28"/>
          <w:szCs w:val="28"/>
        </w:rPr>
        <w:t xml:space="preserve"> «Национальная безопасность и правоохранительная деятельность»</w:t>
      </w:r>
      <w:r w:rsidR="00054E12" w:rsidRPr="00945074">
        <w:rPr>
          <w:rFonts w:ascii="Times New Roman" w:hAnsi="Times New Roman" w:cs="Times New Roman"/>
          <w:sz w:val="28"/>
          <w:szCs w:val="28"/>
        </w:rPr>
        <w:t xml:space="preserve"> проектом бюджета предлагаются расходные обязательства в размере </w:t>
      </w:r>
      <w:r w:rsidRPr="00945074">
        <w:rPr>
          <w:rFonts w:ascii="Times New Roman" w:hAnsi="Times New Roman" w:cs="Times New Roman"/>
          <w:sz w:val="28"/>
          <w:szCs w:val="28"/>
        </w:rPr>
        <w:t>1856,8</w:t>
      </w:r>
      <w:r w:rsidR="00054E12" w:rsidRPr="00945074">
        <w:rPr>
          <w:rFonts w:ascii="Times New Roman" w:hAnsi="Times New Roman" w:cs="Times New Roman"/>
          <w:sz w:val="28"/>
          <w:szCs w:val="28"/>
        </w:rPr>
        <w:t xml:space="preserve"> тыс. рублей, которые по отношению к 201</w:t>
      </w:r>
      <w:r w:rsidRPr="00945074">
        <w:rPr>
          <w:rFonts w:ascii="Times New Roman" w:hAnsi="Times New Roman" w:cs="Times New Roman"/>
          <w:sz w:val="28"/>
          <w:szCs w:val="28"/>
        </w:rPr>
        <w:t>6</w:t>
      </w:r>
      <w:r w:rsidR="00054E12" w:rsidRPr="00945074">
        <w:rPr>
          <w:rFonts w:ascii="Times New Roman" w:hAnsi="Times New Roman" w:cs="Times New Roman"/>
          <w:sz w:val="28"/>
          <w:szCs w:val="28"/>
        </w:rPr>
        <w:t xml:space="preserve"> году </w:t>
      </w:r>
      <w:r w:rsidRPr="00945074">
        <w:rPr>
          <w:rFonts w:ascii="Times New Roman" w:hAnsi="Times New Roman" w:cs="Times New Roman"/>
          <w:sz w:val="28"/>
          <w:szCs w:val="28"/>
        </w:rPr>
        <w:t xml:space="preserve">увеличились </w:t>
      </w:r>
      <w:r w:rsidR="00054E12" w:rsidRPr="00945074">
        <w:rPr>
          <w:rFonts w:ascii="Times New Roman" w:hAnsi="Times New Roman" w:cs="Times New Roman"/>
          <w:sz w:val="28"/>
          <w:szCs w:val="28"/>
        </w:rPr>
        <w:t xml:space="preserve">на </w:t>
      </w:r>
      <w:r w:rsidRPr="00945074">
        <w:rPr>
          <w:rFonts w:ascii="Times New Roman" w:hAnsi="Times New Roman" w:cs="Times New Roman"/>
          <w:sz w:val="28"/>
          <w:szCs w:val="28"/>
        </w:rPr>
        <w:t>40,60</w:t>
      </w:r>
      <w:r w:rsidR="00054E12" w:rsidRPr="00945074">
        <w:rPr>
          <w:rFonts w:ascii="Times New Roman" w:hAnsi="Times New Roman" w:cs="Times New Roman"/>
          <w:sz w:val="28"/>
          <w:szCs w:val="28"/>
        </w:rPr>
        <w:t xml:space="preserve"> тыс. рублей или </w:t>
      </w:r>
      <w:r w:rsidRPr="00945074">
        <w:rPr>
          <w:rFonts w:ascii="Times New Roman" w:hAnsi="Times New Roman" w:cs="Times New Roman"/>
          <w:sz w:val="28"/>
          <w:szCs w:val="28"/>
        </w:rPr>
        <w:t>на 2,23%</w:t>
      </w:r>
      <w:r w:rsidR="00054E12" w:rsidRPr="00945074">
        <w:rPr>
          <w:rFonts w:ascii="Times New Roman" w:hAnsi="Times New Roman" w:cs="Times New Roman"/>
          <w:sz w:val="28"/>
          <w:szCs w:val="28"/>
        </w:rPr>
        <w:t>.</w:t>
      </w:r>
    </w:p>
    <w:p w:rsidR="00173A79" w:rsidRDefault="00137581" w:rsidP="00173A79">
      <w:pPr>
        <w:tabs>
          <w:tab w:val="left" w:pos="567"/>
          <w:tab w:val="left" w:pos="709"/>
        </w:tabs>
        <w:autoSpaceDE w:val="0"/>
        <w:autoSpaceDN w:val="0"/>
        <w:adjustRightInd w:val="0"/>
        <w:jc w:val="both"/>
        <w:rPr>
          <w:rFonts w:ascii="Times New Roman" w:hAnsi="Times New Roman" w:cs="Times New Roman"/>
          <w:sz w:val="28"/>
          <w:szCs w:val="28"/>
        </w:rPr>
      </w:pPr>
      <w:r w:rsidRPr="00945074">
        <w:rPr>
          <w:rFonts w:ascii="Times New Roman" w:hAnsi="Times New Roman" w:cs="Times New Roman"/>
          <w:sz w:val="28"/>
          <w:szCs w:val="28"/>
        </w:rPr>
        <w:t xml:space="preserve">    Увеличение отмечено по подразделу </w:t>
      </w:r>
      <w:r w:rsidRPr="00945074">
        <w:rPr>
          <w:rFonts w:ascii="Times New Roman" w:hAnsi="Times New Roman" w:cs="Times New Roman"/>
          <w:b/>
          <w:sz w:val="28"/>
          <w:szCs w:val="28"/>
        </w:rPr>
        <w:t xml:space="preserve">0304 « Органы юстиции» - </w:t>
      </w:r>
      <w:r w:rsidRPr="00945074">
        <w:rPr>
          <w:rFonts w:ascii="Times New Roman" w:hAnsi="Times New Roman" w:cs="Times New Roman"/>
          <w:sz w:val="28"/>
          <w:szCs w:val="28"/>
        </w:rPr>
        <w:t>расходы за счет федерального бюджета по государственной регистраци</w:t>
      </w:r>
      <w:r w:rsidR="00173A79" w:rsidRPr="00945074">
        <w:rPr>
          <w:rFonts w:ascii="Times New Roman" w:hAnsi="Times New Roman" w:cs="Times New Roman"/>
          <w:sz w:val="28"/>
          <w:szCs w:val="28"/>
        </w:rPr>
        <w:t>и актов гражданского состояния в сумме 456,6 тыс</w:t>
      </w:r>
      <w:proofErr w:type="gramStart"/>
      <w:r w:rsidR="00173A79" w:rsidRPr="00945074">
        <w:rPr>
          <w:rFonts w:ascii="Times New Roman" w:hAnsi="Times New Roman" w:cs="Times New Roman"/>
          <w:sz w:val="28"/>
          <w:szCs w:val="28"/>
        </w:rPr>
        <w:t>.р</w:t>
      </w:r>
      <w:proofErr w:type="gramEnd"/>
      <w:r w:rsidR="00173A79" w:rsidRPr="00945074">
        <w:rPr>
          <w:rFonts w:ascii="Times New Roman" w:hAnsi="Times New Roman" w:cs="Times New Roman"/>
          <w:sz w:val="28"/>
          <w:szCs w:val="28"/>
        </w:rPr>
        <w:t>уб. и по сравнению с 2016 годом расходы увеличились на 40,60 тыс.руб.</w:t>
      </w:r>
    </w:p>
    <w:p w:rsidR="00173A79" w:rsidRDefault="00173A79" w:rsidP="00173A79">
      <w:pPr>
        <w:tabs>
          <w:tab w:val="left" w:pos="567"/>
          <w:tab w:val="left" w:pos="709"/>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73A79">
        <w:rPr>
          <w:rFonts w:ascii="Times New Roman" w:hAnsi="Times New Roman" w:cs="Times New Roman"/>
          <w:sz w:val="28"/>
          <w:szCs w:val="28"/>
        </w:rPr>
        <w:t xml:space="preserve">По разделу </w:t>
      </w:r>
      <w:r w:rsidRPr="00173A79">
        <w:rPr>
          <w:rFonts w:ascii="Times New Roman" w:hAnsi="Times New Roman" w:cs="Times New Roman"/>
          <w:b/>
          <w:sz w:val="28"/>
          <w:szCs w:val="28"/>
        </w:rPr>
        <w:t>0400 «Национальная экономика»</w:t>
      </w:r>
      <w:r w:rsidRPr="00173A79">
        <w:rPr>
          <w:rFonts w:ascii="Times New Roman" w:hAnsi="Times New Roman" w:cs="Times New Roman"/>
          <w:sz w:val="28"/>
          <w:szCs w:val="28"/>
        </w:rPr>
        <w:t xml:space="preserve"> объем расходов, предусмотренных проектом бюджета, предлагается утвердить в сумме </w:t>
      </w:r>
      <w:r>
        <w:rPr>
          <w:rFonts w:ascii="Times New Roman" w:hAnsi="Times New Roman" w:cs="Times New Roman"/>
          <w:sz w:val="28"/>
          <w:szCs w:val="28"/>
        </w:rPr>
        <w:t>13423,0</w:t>
      </w:r>
      <w:r w:rsidRPr="00173A79">
        <w:rPr>
          <w:rFonts w:ascii="Times New Roman" w:hAnsi="Times New Roman" w:cs="Times New Roman"/>
          <w:sz w:val="28"/>
          <w:szCs w:val="28"/>
        </w:rPr>
        <w:t xml:space="preserve"> тыс. рублей, с </w:t>
      </w:r>
      <w:r>
        <w:rPr>
          <w:rFonts w:ascii="Times New Roman" w:hAnsi="Times New Roman" w:cs="Times New Roman"/>
          <w:sz w:val="28"/>
          <w:szCs w:val="28"/>
        </w:rPr>
        <w:t xml:space="preserve">увеличением </w:t>
      </w:r>
      <w:r w:rsidRPr="00173A79">
        <w:rPr>
          <w:rFonts w:ascii="Times New Roman" w:hAnsi="Times New Roman" w:cs="Times New Roman"/>
          <w:sz w:val="28"/>
          <w:szCs w:val="28"/>
        </w:rPr>
        <w:t xml:space="preserve"> к бюджету 201</w:t>
      </w:r>
      <w:r>
        <w:rPr>
          <w:rFonts w:ascii="Times New Roman" w:hAnsi="Times New Roman" w:cs="Times New Roman"/>
          <w:sz w:val="28"/>
          <w:szCs w:val="28"/>
        </w:rPr>
        <w:t>6</w:t>
      </w:r>
      <w:r w:rsidRPr="00173A79">
        <w:rPr>
          <w:rFonts w:ascii="Times New Roman" w:hAnsi="Times New Roman" w:cs="Times New Roman"/>
          <w:sz w:val="28"/>
          <w:szCs w:val="28"/>
        </w:rPr>
        <w:t xml:space="preserve"> года на </w:t>
      </w:r>
      <w:r>
        <w:rPr>
          <w:rFonts w:ascii="Times New Roman" w:hAnsi="Times New Roman" w:cs="Times New Roman"/>
          <w:sz w:val="28"/>
          <w:szCs w:val="28"/>
        </w:rPr>
        <w:t>1100,9</w:t>
      </w:r>
      <w:r w:rsidRPr="00173A79">
        <w:rPr>
          <w:rFonts w:ascii="Times New Roman" w:hAnsi="Times New Roman" w:cs="Times New Roman"/>
          <w:sz w:val="28"/>
          <w:szCs w:val="28"/>
        </w:rPr>
        <w:t xml:space="preserve"> тыс. рублей или </w:t>
      </w:r>
      <w:r>
        <w:rPr>
          <w:rFonts w:ascii="Times New Roman" w:hAnsi="Times New Roman" w:cs="Times New Roman"/>
          <w:sz w:val="28"/>
          <w:szCs w:val="28"/>
        </w:rPr>
        <w:t>на 8,93%</w:t>
      </w:r>
      <w:r w:rsidRPr="00173A79">
        <w:rPr>
          <w:rFonts w:ascii="Times New Roman" w:hAnsi="Times New Roman" w:cs="Times New Roman"/>
          <w:sz w:val="28"/>
          <w:szCs w:val="28"/>
        </w:rPr>
        <w:t xml:space="preserve">. Удельный вес расходов по данному разделу в общем объеме расходов бюджета </w:t>
      </w:r>
      <w:r w:rsidR="002C627C">
        <w:rPr>
          <w:rFonts w:ascii="Times New Roman" w:hAnsi="Times New Roman" w:cs="Times New Roman"/>
          <w:sz w:val="28"/>
          <w:szCs w:val="28"/>
        </w:rPr>
        <w:t>муниципального образования «Кувшиновский район»</w:t>
      </w:r>
      <w:r w:rsidRPr="00173A79">
        <w:rPr>
          <w:rFonts w:ascii="Times New Roman" w:hAnsi="Times New Roman" w:cs="Times New Roman"/>
          <w:sz w:val="28"/>
          <w:szCs w:val="28"/>
        </w:rPr>
        <w:t xml:space="preserve"> составит </w:t>
      </w:r>
      <w:r w:rsidR="002C627C">
        <w:rPr>
          <w:rFonts w:ascii="Times New Roman" w:hAnsi="Times New Roman" w:cs="Times New Roman"/>
          <w:sz w:val="28"/>
          <w:szCs w:val="28"/>
        </w:rPr>
        <w:t>6,29</w:t>
      </w:r>
      <w:r w:rsidRPr="00173A79">
        <w:rPr>
          <w:rFonts w:ascii="Times New Roman" w:hAnsi="Times New Roman" w:cs="Times New Roman"/>
          <w:sz w:val="28"/>
          <w:szCs w:val="28"/>
        </w:rPr>
        <w:t xml:space="preserve">%. Расходы запланированы на </w:t>
      </w:r>
      <w:r w:rsidR="002C627C">
        <w:rPr>
          <w:rFonts w:ascii="Times New Roman" w:hAnsi="Times New Roman" w:cs="Times New Roman"/>
          <w:sz w:val="28"/>
          <w:szCs w:val="28"/>
        </w:rPr>
        <w:t xml:space="preserve">программные </w:t>
      </w:r>
      <w:r w:rsidRPr="00173A79">
        <w:rPr>
          <w:rFonts w:ascii="Times New Roman" w:hAnsi="Times New Roman" w:cs="Times New Roman"/>
          <w:sz w:val="28"/>
          <w:szCs w:val="28"/>
        </w:rPr>
        <w:t xml:space="preserve"> мероприятия </w:t>
      </w:r>
      <w:r w:rsidR="002C627C">
        <w:rPr>
          <w:rFonts w:ascii="Times New Roman" w:hAnsi="Times New Roman" w:cs="Times New Roman"/>
          <w:sz w:val="28"/>
          <w:szCs w:val="28"/>
        </w:rPr>
        <w:t>связанные с организацией занятости детей и подростков школьного</w:t>
      </w:r>
      <w:proofErr w:type="gramEnd"/>
      <w:r w:rsidR="002C627C">
        <w:rPr>
          <w:rFonts w:ascii="Times New Roman" w:hAnsi="Times New Roman" w:cs="Times New Roman"/>
          <w:sz w:val="28"/>
          <w:szCs w:val="28"/>
        </w:rPr>
        <w:t xml:space="preserve"> возраста в каникулярное время в сумме 200,0 тыс</w:t>
      </w:r>
      <w:proofErr w:type="gramStart"/>
      <w:r w:rsidR="002C627C">
        <w:rPr>
          <w:rFonts w:ascii="Times New Roman" w:hAnsi="Times New Roman" w:cs="Times New Roman"/>
          <w:sz w:val="28"/>
          <w:szCs w:val="28"/>
        </w:rPr>
        <w:t>.р</w:t>
      </w:r>
      <w:proofErr w:type="gramEnd"/>
      <w:r w:rsidR="002C627C">
        <w:rPr>
          <w:rFonts w:ascii="Times New Roman" w:hAnsi="Times New Roman" w:cs="Times New Roman"/>
          <w:sz w:val="28"/>
          <w:szCs w:val="28"/>
        </w:rPr>
        <w:t>уб.</w:t>
      </w:r>
      <w:r w:rsidR="001B2165">
        <w:rPr>
          <w:rFonts w:ascii="Times New Roman" w:hAnsi="Times New Roman" w:cs="Times New Roman"/>
          <w:sz w:val="28"/>
          <w:szCs w:val="28"/>
        </w:rPr>
        <w:t xml:space="preserve">; организацией на территории МО «Кувшиновский район» мероприятий по предупреждению и ликвидации болезней животных, их лечению, защите населения от болезней общих для человека и животных в сумме 101,8 тыс.руб. и по сравнению с 2016 годом данные расходы сократились на 4,9 тыс.руб.; содержанием гидросооружений </w:t>
      </w:r>
      <w:proofErr w:type="spellStart"/>
      <w:r w:rsidR="001B2165">
        <w:rPr>
          <w:rFonts w:ascii="Times New Roman" w:hAnsi="Times New Roman" w:cs="Times New Roman"/>
          <w:sz w:val="28"/>
          <w:szCs w:val="28"/>
        </w:rPr>
        <w:t>Нижненегочанской</w:t>
      </w:r>
      <w:proofErr w:type="spellEnd"/>
      <w:r w:rsidR="001B2165">
        <w:rPr>
          <w:rFonts w:ascii="Times New Roman" w:hAnsi="Times New Roman" w:cs="Times New Roman"/>
          <w:sz w:val="28"/>
          <w:szCs w:val="28"/>
        </w:rPr>
        <w:t xml:space="preserve"> плотины в сумме 1240,0 тыс. руб. данные расходы остались неизменными по сравнению с 2016 годом и в плановом периоде; организацией транспортного обслуживания населения на маршрутах автомобиль</w:t>
      </w:r>
      <w:r w:rsidR="00452314">
        <w:rPr>
          <w:rFonts w:ascii="Times New Roman" w:hAnsi="Times New Roman" w:cs="Times New Roman"/>
          <w:sz w:val="28"/>
          <w:szCs w:val="28"/>
        </w:rPr>
        <w:t>ного транспорта между поселениями в границах муниципального района Тверской области в соответствии с минимальными социальными требованиями в сумме 3103,0 тыс</w:t>
      </w:r>
      <w:proofErr w:type="gramStart"/>
      <w:r w:rsidR="00452314">
        <w:rPr>
          <w:rFonts w:ascii="Times New Roman" w:hAnsi="Times New Roman" w:cs="Times New Roman"/>
          <w:sz w:val="28"/>
          <w:szCs w:val="28"/>
        </w:rPr>
        <w:t>.р</w:t>
      </w:r>
      <w:proofErr w:type="gramEnd"/>
      <w:r w:rsidR="00452314">
        <w:rPr>
          <w:rFonts w:ascii="Times New Roman" w:hAnsi="Times New Roman" w:cs="Times New Roman"/>
          <w:sz w:val="28"/>
          <w:szCs w:val="28"/>
        </w:rPr>
        <w:t xml:space="preserve">уб. и поддержку транспортного обслуживания населения на </w:t>
      </w:r>
      <w:r w:rsidR="00452314">
        <w:rPr>
          <w:rFonts w:ascii="Times New Roman" w:hAnsi="Times New Roman" w:cs="Times New Roman"/>
          <w:sz w:val="28"/>
          <w:szCs w:val="28"/>
        </w:rPr>
        <w:lastRenderedPageBreak/>
        <w:t>внутрирайонных сообщениях в сумме 720,0 тыс.руб. и по сравнению с 2016 годом расходы увеличились на 662,90 тыс.руб.; осуществлением полномочий в сфере дорожной деятельности в сумме 8018,2 тыс</w:t>
      </w:r>
      <w:proofErr w:type="gramStart"/>
      <w:r w:rsidR="00452314">
        <w:rPr>
          <w:rFonts w:ascii="Times New Roman" w:hAnsi="Times New Roman" w:cs="Times New Roman"/>
          <w:sz w:val="28"/>
          <w:szCs w:val="28"/>
        </w:rPr>
        <w:t>.р</w:t>
      </w:r>
      <w:proofErr w:type="gramEnd"/>
      <w:r w:rsidR="00452314">
        <w:rPr>
          <w:rFonts w:ascii="Times New Roman" w:hAnsi="Times New Roman" w:cs="Times New Roman"/>
          <w:sz w:val="28"/>
          <w:szCs w:val="28"/>
        </w:rPr>
        <w:t>уб.</w:t>
      </w:r>
      <w:r w:rsidR="00F72D1F">
        <w:rPr>
          <w:rFonts w:ascii="Times New Roman" w:hAnsi="Times New Roman" w:cs="Times New Roman"/>
          <w:sz w:val="28"/>
          <w:szCs w:val="28"/>
        </w:rPr>
        <w:t xml:space="preserve"> данные расходы по сравнению с 2016 годом увеличились на 441,9 тыс.руб., в плановом периоде также отмечен их темп роста; поддержкой развития малого и среднего предпринимательства в сумме 40,0 тыс.руб.</w:t>
      </w:r>
    </w:p>
    <w:p w:rsidR="00F72D1F" w:rsidRPr="00F72D1F" w:rsidRDefault="00F72D1F" w:rsidP="00F72D1F">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F72D1F">
        <w:rPr>
          <w:rFonts w:ascii="Times New Roman" w:hAnsi="Times New Roman" w:cs="Times New Roman"/>
          <w:sz w:val="28"/>
          <w:szCs w:val="28"/>
        </w:rPr>
        <w:t xml:space="preserve">Раздел </w:t>
      </w:r>
      <w:r w:rsidRPr="00F72D1F">
        <w:rPr>
          <w:rFonts w:ascii="Times New Roman" w:hAnsi="Times New Roman" w:cs="Times New Roman"/>
          <w:b/>
          <w:sz w:val="28"/>
          <w:szCs w:val="28"/>
        </w:rPr>
        <w:t>0700 «Образование»</w:t>
      </w:r>
      <w:r w:rsidRPr="00F72D1F">
        <w:rPr>
          <w:rFonts w:ascii="Times New Roman" w:hAnsi="Times New Roman" w:cs="Times New Roman"/>
          <w:sz w:val="28"/>
          <w:szCs w:val="28"/>
        </w:rPr>
        <w:t xml:space="preserve"> предусматривает расходы на реализацию приоритетных направлений государственной политики в области образования, молодежной политики и оздоровления детей.</w:t>
      </w:r>
    </w:p>
    <w:p w:rsidR="00585883" w:rsidRPr="00F72D1F" w:rsidRDefault="00585883" w:rsidP="00F72D1F">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Объем расходов, предусмотренных проектом бюджета, предлагается утвердить в сумме 126478,6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что по сравнению с 2016 годом ниже на 4077,4 тыс.руб., в плановом периоде также прослеживается  снижение расходов.</w:t>
      </w:r>
    </w:p>
    <w:p w:rsidR="00F72D1F" w:rsidRDefault="0044056A" w:rsidP="00F72D1F">
      <w:pPr>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По данному разделу в рамках муниципальной программы «Развитие образования Кувшиновского района Тверской области на 2015-2017 годы»</w:t>
      </w:r>
      <w:r w:rsidR="00F72D1F" w:rsidRPr="00F72D1F">
        <w:rPr>
          <w:rFonts w:ascii="Times New Roman" w:hAnsi="Times New Roman" w:cs="Times New Roman"/>
          <w:sz w:val="28"/>
          <w:szCs w:val="28"/>
        </w:rPr>
        <w:t xml:space="preserve"> запланированы расходы:</w:t>
      </w:r>
    </w:p>
    <w:p w:rsidR="0044056A" w:rsidRDefault="0044056A" w:rsidP="0044056A">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по подразделу 0701 «Дошкольное образование» на обеспечение государственных гарантий реализации прав на получение общедоступного и бесплатного дошкольного образования в сумме 33197,4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 по сравнению с 2016 годом отмечено увеличение расходов на 509,10 тыс.руб.</w:t>
      </w:r>
      <w:r w:rsidR="00DC5BD4">
        <w:rPr>
          <w:rFonts w:ascii="Times New Roman" w:hAnsi="Times New Roman" w:cs="Times New Roman"/>
          <w:sz w:val="28"/>
          <w:szCs w:val="28"/>
        </w:rPr>
        <w:t>;</w:t>
      </w:r>
    </w:p>
    <w:p w:rsidR="00DC5BD4" w:rsidRDefault="00DC5BD4" w:rsidP="0044056A">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по подразделу 0702 « Общее образование» на обеспечение государственных гарантий реализации прав на получение общедоступного и бесплатного</w:t>
      </w:r>
      <w:r w:rsidR="00AD5595">
        <w:rPr>
          <w:rFonts w:ascii="Times New Roman" w:hAnsi="Times New Roman" w:cs="Times New Roman"/>
          <w:sz w:val="28"/>
          <w:szCs w:val="28"/>
        </w:rPr>
        <w:t xml:space="preserve"> начального общего, основного общего, среднего общего образования в муниципальных общеобразовательных организациях в сумме 83910,8 тыс</w:t>
      </w:r>
      <w:proofErr w:type="gramStart"/>
      <w:r w:rsidR="00AD5595">
        <w:rPr>
          <w:rFonts w:ascii="Times New Roman" w:hAnsi="Times New Roman" w:cs="Times New Roman"/>
          <w:sz w:val="28"/>
          <w:szCs w:val="28"/>
        </w:rPr>
        <w:t>.р</w:t>
      </w:r>
      <w:proofErr w:type="gramEnd"/>
      <w:r w:rsidR="00AD5595">
        <w:rPr>
          <w:rFonts w:ascii="Times New Roman" w:hAnsi="Times New Roman" w:cs="Times New Roman"/>
          <w:sz w:val="28"/>
          <w:szCs w:val="28"/>
        </w:rPr>
        <w:t>уб., что ниже по сравнению с 2016 годом на 5780,90 тыс.руб.;</w:t>
      </w:r>
    </w:p>
    <w:p w:rsidR="00AD5595" w:rsidRDefault="00AD5595" w:rsidP="0044056A">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по подразделу 0707 «Молодежная политика и оздоровление детей» на обеспечение</w:t>
      </w:r>
      <w:r w:rsidR="0035451C">
        <w:rPr>
          <w:rFonts w:ascii="Times New Roman" w:hAnsi="Times New Roman" w:cs="Times New Roman"/>
          <w:sz w:val="28"/>
          <w:szCs w:val="28"/>
        </w:rPr>
        <w:t xml:space="preserve"> оздоровления детей в каникулярное время и занятости молодежи в возрасте от 14 до 18 лет в каникулярное время в сумме 769,0 тыс</w:t>
      </w:r>
      <w:proofErr w:type="gramStart"/>
      <w:r w:rsidR="0035451C">
        <w:rPr>
          <w:rFonts w:ascii="Times New Roman" w:hAnsi="Times New Roman" w:cs="Times New Roman"/>
          <w:sz w:val="28"/>
          <w:szCs w:val="28"/>
        </w:rPr>
        <w:t>.р</w:t>
      </w:r>
      <w:proofErr w:type="gramEnd"/>
      <w:r w:rsidR="0035451C">
        <w:rPr>
          <w:rFonts w:ascii="Times New Roman" w:hAnsi="Times New Roman" w:cs="Times New Roman"/>
          <w:sz w:val="28"/>
          <w:szCs w:val="28"/>
        </w:rPr>
        <w:t>уб., что выше расходов 2016 года на 406,40 тыс.руб. или 112,07%</w:t>
      </w:r>
    </w:p>
    <w:p w:rsidR="0035451C" w:rsidRDefault="0035451C" w:rsidP="0044056A">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по подразделу 0709 «Другие вопросы в области образования» на содержание муниципального казенного учреждения «Районный отдел образования» в сумме 8601,4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что выше расходов 2016 года на 788,0 тыс.руб. или 10,08%.</w:t>
      </w:r>
    </w:p>
    <w:p w:rsidR="008B7357" w:rsidRDefault="00846D12" w:rsidP="0044056A">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приказом Министерства финансов Российской Федерации от 01.07.2013 № 65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начиная с бюджетов на 2017 год и </w:t>
      </w:r>
      <w:r>
        <w:rPr>
          <w:rFonts w:ascii="Times New Roman" w:hAnsi="Times New Roman" w:cs="Times New Roman"/>
          <w:sz w:val="28"/>
          <w:szCs w:val="28"/>
        </w:rPr>
        <w:lastRenderedPageBreak/>
        <w:t xml:space="preserve">плановый период 2018 и 2019  годов расходы на оказание услуг по реализации дополнительных образовательных программ и обеспечение деятельности организаций дополнительного образования </w:t>
      </w:r>
      <w:r w:rsidR="00BE52F4">
        <w:rPr>
          <w:rFonts w:ascii="Times New Roman" w:hAnsi="Times New Roman" w:cs="Times New Roman"/>
          <w:sz w:val="28"/>
          <w:szCs w:val="28"/>
        </w:rPr>
        <w:t xml:space="preserve">необходимо </w:t>
      </w:r>
      <w:r>
        <w:rPr>
          <w:rFonts w:ascii="Times New Roman" w:hAnsi="Times New Roman" w:cs="Times New Roman"/>
          <w:sz w:val="28"/>
          <w:szCs w:val="28"/>
        </w:rPr>
        <w:t>отразить по подразделу</w:t>
      </w:r>
      <w:r w:rsidR="00BE52F4">
        <w:rPr>
          <w:rFonts w:ascii="Times New Roman" w:hAnsi="Times New Roman" w:cs="Times New Roman"/>
          <w:sz w:val="28"/>
          <w:szCs w:val="28"/>
        </w:rPr>
        <w:t xml:space="preserve"> 0703 «Дополнительное образование детей» </w:t>
      </w:r>
      <w:proofErr w:type="gramStart"/>
      <w:r w:rsidR="00BE52F4">
        <w:rPr>
          <w:rFonts w:ascii="Times New Roman" w:hAnsi="Times New Roman" w:cs="Times New Roman"/>
          <w:sz w:val="28"/>
          <w:szCs w:val="28"/>
        </w:rPr>
        <w:t>и</w:t>
      </w:r>
      <w:proofErr w:type="gramEnd"/>
      <w:r w:rsidR="00BE52F4">
        <w:rPr>
          <w:rFonts w:ascii="Times New Roman" w:hAnsi="Times New Roman" w:cs="Times New Roman"/>
          <w:sz w:val="28"/>
          <w:szCs w:val="28"/>
        </w:rPr>
        <w:t xml:space="preserve"> следовательно скорректировать приложения 8, 9 и 10 к проекту решения о </w:t>
      </w:r>
      <w:proofErr w:type="gramStart"/>
      <w:r w:rsidR="00BE52F4">
        <w:rPr>
          <w:rFonts w:ascii="Times New Roman" w:hAnsi="Times New Roman" w:cs="Times New Roman"/>
          <w:sz w:val="28"/>
          <w:szCs w:val="28"/>
        </w:rPr>
        <w:t>бюджете</w:t>
      </w:r>
      <w:proofErr w:type="gramEnd"/>
      <w:r w:rsidR="00BE52F4">
        <w:rPr>
          <w:rFonts w:ascii="Times New Roman" w:hAnsi="Times New Roman" w:cs="Times New Roman"/>
          <w:sz w:val="28"/>
          <w:szCs w:val="28"/>
        </w:rPr>
        <w:t>.</w:t>
      </w:r>
    </w:p>
    <w:p w:rsidR="002A0884" w:rsidRDefault="002A0884" w:rsidP="0044056A">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Кроме этого  в проекте решения о бюджете по подразделу 0707 согласно приказу МФРФ от 01.07.2013 № 65н присвоить наименование</w:t>
      </w:r>
      <w:r w:rsidR="00171ADB">
        <w:rPr>
          <w:rFonts w:ascii="Times New Roman" w:hAnsi="Times New Roman" w:cs="Times New Roman"/>
          <w:sz w:val="28"/>
          <w:szCs w:val="28"/>
        </w:rPr>
        <w:t xml:space="preserve"> «Молодежная политика».</w:t>
      </w:r>
    </w:p>
    <w:p w:rsidR="006F3EEB" w:rsidRPr="006F3EEB" w:rsidRDefault="0035451C" w:rsidP="006F3EEB">
      <w:pPr>
        <w:pStyle w:val="a7"/>
        <w:tabs>
          <w:tab w:val="left" w:pos="567"/>
          <w:tab w:val="left" w:pos="709"/>
        </w:tabs>
        <w:spacing w:before="0" w:beforeAutospacing="0" w:after="0" w:afterAutospacing="0"/>
        <w:ind w:firstLine="567"/>
        <w:jc w:val="both"/>
        <w:rPr>
          <w:sz w:val="28"/>
          <w:szCs w:val="28"/>
        </w:rPr>
      </w:pPr>
      <w:r w:rsidRPr="006F3EEB">
        <w:rPr>
          <w:sz w:val="28"/>
          <w:szCs w:val="28"/>
        </w:rPr>
        <w:t xml:space="preserve"> </w:t>
      </w:r>
      <w:r w:rsidR="006F3EEB" w:rsidRPr="006F3EEB">
        <w:rPr>
          <w:sz w:val="28"/>
          <w:szCs w:val="28"/>
        </w:rPr>
        <w:t xml:space="preserve">Раздел </w:t>
      </w:r>
      <w:r w:rsidR="006F3EEB" w:rsidRPr="006F3EEB">
        <w:rPr>
          <w:b/>
          <w:sz w:val="28"/>
          <w:szCs w:val="28"/>
        </w:rPr>
        <w:t>0800 «Культура, кинематография»</w:t>
      </w:r>
      <w:r w:rsidR="006F3EEB" w:rsidRPr="006F3EEB">
        <w:rPr>
          <w:sz w:val="28"/>
          <w:szCs w:val="28"/>
        </w:rPr>
        <w:t xml:space="preserve"> проектом бюджета на 201</w:t>
      </w:r>
      <w:r w:rsidR="006F3EEB">
        <w:rPr>
          <w:sz w:val="28"/>
          <w:szCs w:val="28"/>
        </w:rPr>
        <w:t>7</w:t>
      </w:r>
      <w:r w:rsidR="006F3EEB" w:rsidRPr="006F3EEB">
        <w:rPr>
          <w:sz w:val="28"/>
          <w:szCs w:val="28"/>
        </w:rPr>
        <w:t xml:space="preserve"> год предусмотрены ассигнования в сумме </w:t>
      </w:r>
      <w:r w:rsidR="006F3EEB">
        <w:rPr>
          <w:sz w:val="28"/>
          <w:szCs w:val="28"/>
        </w:rPr>
        <w:t>20895,3</w:t>
      </w:r>
      <w:r w:rsidR="006F3EEB" w:rsidRPr="006F3EEB">
        <w:rPr>
          <w:sz w:val="28"/>
          <w:szCs w:val="28"/>
        </w:rPr>
        <w:t xml:space="preserve"> тыс. рублей. Расходы определены исходя из их увеличения в 201</w:t>
      </w:r>
      <w:r w:rsidR="006F3EEB">
        <w:rPr>
          <w:sz w:val="28"/>
          <w:szCs w:val="28"/>
        </w:rPr>
        <w:t>6</w:t>
      </w:r>
      <w:r w:rsidR="006F3EEB" w:rsidRPr="006F3EEB">
        <w:rPr>
          <w:sz w:val="28"/>
          <w:szCs w:val="28"/>
        </w:rPr>
        <w:t xml:space="preserve"> году по сравнению с ассигнованиями, предусмотренными бюджетом муниципального образования «</w:t>
      </w:r>
      <w:r w:rsidR="006F3EEB">
        <w:rPr>
          <w:sz w:val="28"/>
          <w:szCs w:val="28"/>
        </w:rPr>
        <w:t>Кувшиновский район»</w:t>
      </w:r>
      <w:r w:rsidR="006F3EEB" w:rsidRPr="006F3EEB">
        <w:rPr>
          <w:sz w:val="28"/>
          <w:szCs w:val="28"/>
        </w:rPr>
        <w:t xml:space="preserve"> на 201</w:t>
      </w:r>
      <w:r w:rsidR="006F3EEB">
        <w:rPr>
          <w:sz w:val="28"/>
          <w:szCs w:val="28"/>
        </w:rPr>
        <w:t>7</w:t>
      </w:r>
      <w:r w:rsidR="006F3EEB" w:rsidRPr="006F3EEB">
        <w:rPr>
          <w:sz w:val="28"/>
          <w:szCs w:val="28"/>
        </w:rPr>
        <w:t xml:space="preserve"> год на </w:t>
      </w:r>
      <w:r w:rsidR="006F3EEB">
        <w:rPr>
          <w:sz w:val="28"/>
          <w:szCs w:val="28"/>
        </w:rPr>
        <w:t>1028,40</w:t>
      </w:r>
      <w:r w:rsidR="006F3EEB" w:rsidRPr="006F3EEB">
        <w:rPr>
          <w:sz w:val="28"/>
          <w:szCs w:val="28"/>
        </w:rPr>
        <w:t xml:space="preserve"> тыс. рублей или на </w:t>
      </w:r>
      <w:r w:rsidR="006F3EEB">
        <w:rPr>
          <w:sz w:val="28"/>
          <w:szCs w:val="28"/>
        </w:rPr>
        <w:t>5,18</w:t>
      </w:r>
      <w:r w:rsidR="006F3EEB" w:rsidRPr="006F3EEB">
        <w:rPr>
          <w:sz w:val="28"/>
          <w:szCs w:val="28"/>
        </w:rPr>
        <w:t>%.</w:t>
      </w:r>
    </w:p>
    <w:p w:rsidR="006F3EEB" w:rsidRPr="006F3EEB" w:rsidRDefault="006F3EEB" w:rsidP="006F3EEB">
      <w:pPr>
        <w:pStyle w:val="a7"/>
        <w:tabs>
          <w:tab w:val="left" w:pos="567"/>
          <w:tab w:val="left" w:pos="709"/>
        </w:tabs>
        <w:spacing w:before="0" w:beforeAutospacing="0" w:after="0" w:afterAutospacing="0"/>
        <w:ind w:firstLine="567"/>
        <w:jc w:val="both"/>
        <w:rPr>
          <w:bCs/>
          <w:sz w:val="28"/>
          <w:szCs w:val="28"/>
        </w:rPr>
      </w:pPr>
      <w:r w:rsidRPr="006F3EEB">
        <w:rPr>
          <w:sz w:val="28"/>
          <w:szCs w:val="28"/>
        </w:rPr>
        <w:t xml:space="preserve">Бюджетные ассигнования по </w:t>
      </w:r>
      <w:r w:rsidRPr="006F3EEB">
        <w:rPr>
          <w:b/>
          <w:i/>
          <w:sz w:val="28"/>
          <w:szCs w:val="28"/>
        </w:rPr>
        <w:t>подразделу 0801 «Культура»</w:t>
      </w:r>
      <w:r w:rsidRPr="006F3EEB">
        <w:rPr>
          <w:sz w:val="28"/>
          <w:szCs w:val="28"/>
        </w:rPr>
        <w:t xml:space="preserve"> в 201</w:t>
      </w:r>
      <w:r>
        <w:rPr>
          <w:sz w:val="28"/>
          <w:szCs w:val="28"/>
        </w:rPr>
        <w:t>7</w:t>
      </w:r>
      <w:r w:rsidRPr="006F3EEB">
        <w:rPr>
          <w:sz w:val="28"/>
          <w:szCs w:val="28"/>
        </w:rPr>
        <w:t xml:space="preserve"> году в сумме </w:t>
      </w:r>
      <w:r>
        <w:rPr>
          <w:sz w:val="28"/>
          <w:szCs w:val="28"/>
        </w:rPr>
        <w:t>20895,3</w:t>
      </w:r>
      <w:r w:rsidRPr="006F3EEB">
        <w:rPr>
          <w:sz w:val="28"/>
          <w:szCs w:val="28"/>
        </w:rPr>
        <w:t xml:space="preserve"> тыс. рублей составят </w:t>
      </w:r>
      <w:r>
        <w:rPr>
          <w:sz w:val="28"/>
          <w:szCs w:val="28"/>
        </w:rPr>
        <w:t>9,79</w:t>
      </w:r>
      <w:r w:rsidRPr="006F3EEB">
        <w:rPr>
          <w:sz w:val="28"/>
          <w:szCs w:val="28"/>
        </w:rPr>
        <w:t xml:space="preserve">% в общем объеме расходов бюджета </w:t>
      </w:r>
      <w:r>
        <w:rPr>
          <w:sz w:val="28"/>
          <w:szCs w:val="28"/>
        </w:rPr>
        <w:t>муниципального образования</w:t>
      </w:r>
      <w:r w:rsidRPr="006F3EEB">
        <w:rPr>
          <w:sz w:val="28"/>
          <w:szCs w:val="28"/>
        </w:rPr>
        <w:t>.</w:t>
      </w:r>
    </w:p>
    <w:p w:rsidR="006F3EEB" w:rsidRPr="006F3EEB" w:rsidRDefault="006F3EEB" w:rsidP="006F3EEB">
      <w:pPr>
        <w:pStyle w:val="a7"/>
        <w:tabs>
          <w:tab w:val="left" w:pos="567"/>
          <w:tab w:val="left" w:pos="709"/>
        </w:tabs>
        <w:spacing w:before="0" w:beforeAutospacing="0" w:after="0" w:afterAutospacing="0"/>
        <w:ind w:firstLine="567"/>
        <w:jc w:val="both"/>
        <w:rPr>
          <w:sz w:val="28"/>
          <w:szCs w:val="28"/>
        </w:rPr>
      </w:pPr>
      <w:r w:rsidRPr="006F3EEB">
        <w:rPr>
          <w:sz w:val="28"/>
          <w:szCs w:val="28"/>
        </w:rPr>
        <w:t xml:space="preserve">Данные расходы предусмотрены на обеспечение следующих мероприятий муниципальной программы «Культура </w:t>
      </w:r>
      <w:r>
        <w:rPr>
          <w:sz w:val="28"/>
          <w:szCs w:val="28"/>
        </w:rPr>
        <w:t xml:space="preserve">Кувшиновского района на </w:t>
      </w:r>
      <w:r w:rsidRPr="006F3EEB">
        <w:rPr>
          <w:sz w:val="28"/>
          <w:szCs w:val="28"/>
        </w:rPr>
        <w:t xml:space="preserve"> 2015-2017 годы»:</w:t>
      </w:r>
    </w:p>
    <w:p w:rsidR="006F3EEB" w:rsidRPr="006F3EEB" w:rsidRDefault="006F3EEB" w:rsidP="006F3EEB">
      <w:pPr>
        <w:pStyle w:val="a7"/>
        <w:tabs>
          <w:tab w:val="left" w:pos="567"/>
          <w:tab w:val="left" w:pos="709"/>
        </w:tabs>
        <w:spacing w:before="0" w:beforeAutospacing="0" w:after="0" w:afterAutospacing="0"/>
        <w:ind w:firstLine="567"/>
        <w:jc w:val="both"/>
        <w:rPr>
          <w:sz w:val="28"/>
          <w:szCs w:val="28"/>
        </w:rPr>
      </w:pPr>
      <w:r w:rsidRPr="006F3EEB">
        <w:rPr>
          <w:sz w:val="28"/>
          <w:szCs w:val="28"/>
        </w:rPr>
        <w:t>на реализацию подпрограммы «</w:t>
      </w:r>
      <w:r w:rsidR="003C3898">
        <w:rPr>
          <w:sz w:val="28"/>
          <w:szCs w:val="28"/>
        </w:rPr>
        <w:t>Сохранение и развитие культурного потенциала Кувшиновского района на</w:t>
      </w:r>
      <w:r w:rsidRPr="006F3EEB">
        <w:rPr>
          <w:sz w:val="28"/>
          <w:szCs w:val="28"/>
        </w:rPr>
        <w:t xml:space="preserve"> 2015-2017 годы» в сумме </w:t>
      </w:r>
      <w:r w:rsidR="003C3898">
        <w:rPr>
          <w:sz w:val="28"/>
          <w:szCs w:val="28"/>
        </w:rPr>
        <w:t>20895,3 тыс. рублей.</w:t>
      </w:r>
    </w:p>
    <w:p w:rsidR="006F3EEB" w:rsidRPr="006F3EEB" w:rsidRDefault="006F3EEB" w:rsidP="006F3EEB">
      <w:pPr>
        <w:pStyle w:val="a7"/>
        <w:tabs>
          <w:tab w:val="left" w:pos="567"/>
          <w:tab w:val="left" w:pos="709"/>
        </w:tabs>
        <w:spacing w:before="0" w:beforeAutospacing="0" w:after="0" w:afterAutospacing="0"/>
        <w:ind w:firstLine="567"/>
        <w:jc w:val="both"/>
        <w:rPr>
          <w:sz w:val="28"/>
          <w:szCs w:val="28"/>
        </w:rPr>
      </w:pPr>
      <w:r w:rsidRPr="00703372">
        <w:rPr>
          <w:sz w:val="28"/>
          <w:szCs w:val="28"/>
        </w:rPr>
        <w:t xml:space="preserve">По разделу </w:t>
      </w:r>
      <w:r w:rsidRPr="00703372">
        <w:rPr>
          <w:b/>
          <w:sz w:val="28"/>
          <w:szCs w:val="28"/>
        </w:rPr>
        <w:t>1000 «Социальная политика</w:t>
      </w:r>
      <w:r w:rsidRPr="006F3EEB">
        <w:rPr>
          <w:b/>
          <w:sz w:val="28"/>
          <w:szCs w:val="28"/>
        </w:rPr>
        <w:t>»</w:t>
      </w:r>
      <w:r w:rsidRPr="006F3EEB">
        <w:rPr>
          <w:sz w:val="28"/>
          <w:szCs w:val="28"/>
        </w:rPr>
        <w:t xml:space="preserve"> бюджетные ассигн</w:t>
      </w:r>
      <w:r w:rsidR="00703372">
        <w:rPr>
          <w:sz w:val="28"/>
          <w:szCs w:val="28"/>
        </w:rPr>
        <w:t>ования предусматриваются на 2017</w:t>
      </w:r>
      <w:r w:rsidRPr="006F3EEB">
        <w:rPr>
          <w:sz w:val="28"/>
          <w:szCs w:val="28"/>
        </w:rPr>
        <w:t xml:space="preserve"> год</w:t>
      </w:r>
      <w:r w:rsidR="00703372">
        <w:rPr>
          <w:sz w:val="28"/>
          <w:szCs w:val="28"/>
        </w:rPr>
        <w:t xml:space="preserve"> и плановый период 2018 и 2019 годов</w:t>
      </w:r>
      <w:r w:rsidRPr="006F3EEB">
        <w:rPr>
          <w:sz w:val="28"/>
          <w:szCs w:val="28"/>
        </w:rPr>
        <w:t xml:space="preserve"> в сумме </w:t>
      </w:r>
      <w:r w:rsidR="00703372">
        <w:rPr>
          <w:sz w:val="28"/>
          <w:szCs w:val="28"/>
        </w:rPr>
        <w:t>12282,1</w:t>
      </w:r>
      <w:r w:rsidRPr="006F3EEB">
        <w:rPr>
          <w:sz w:val="28"/>
          <w:szCs w:val="28"/>
        </w:rPr>
        <w:t xml:space="preserve"> тыс. рублей. В структуре расходов бюджета муниципального образования «</w:t>
      </w:r>
      <w:r w:rsidR="00703372">
        <w:rPr>
          <w:sz w:val="28"/>
          <w:szCs w:val="28"/>
        </w:rPr>
        <w:t>Кувшиновский район</w:t>
      </w:r>
      <w:r w:rsidRPr="006F3EEB">
        <w:rPr>
          <w:sz w:val="28"/>
          <w:szCs w:val="28"/>
        </w:rPr>
        <w:t xml:space="preserve">» расходы на </w:t>
      </w:r>
      <w:r w:rsidR="00703372">
        <w:rPr>
          <w:sz w:val="28"/>
          <w:szCs w:val="28"/>
        </w:rPr>
        <w:t>социальную политику составят 5,75</w:t>
      </w:r>
      <w:r w:rsidRPr="006F3EEB">
        <w:rPr>
          <w:sz w:val="28"/>
          <w:szCs w:val="28"/>
        </w:rPr>
        <w:t>%.</w:t>
      </w:r>
    </w:p>
    <w:p w:rsidR="006F3EEB" w:rsidRDefault="006F3EEB" w:rsidP="006F3EEB">
      <w:pPr>
        <w:tabs>
          <w:tab w:val="left" w:pos="567"/>
          <w:tab w:val="left" w:pos="709"/>
        </w:tabs>
        <w:ind w:firstLine="567"/>
        <w:jc w:val="both"/>
        <w:rPr>
          <w:rFonts w:ascii="Times New Roman" w:hAnsi="Times New Roman" w:cs="Times New Roman"/>
          <w:sz w:val="28"/>
          <w:szCs w:val="28"/>
        </w:rPr>
      </w:pPr>
      <w:r w:rsidRPr="006F3EEB">
        <w:rPr>
          <w:rFonts w:ascii="Times New Roman" w:hAnsi="Times New Roman" w:cs="Times New Roman"/>
          <w:sz w:val="28"/>
          <w:szCs w:val="28"/>
        </w:rPr>
        <w:t xml:space="preserve">Бюджетные ассигнования предусмотрены по подразделу </w:t>
      </w:r>
      <w:r w:rsidRPr="006F3EEB">
        <w:rPr>
          <w:rFonts w:ascii="Times New Roman" w:hAnsi="Times New Roman" w:cs="Times New Roman"/>
          <w:b/>
          <w:i/>
          <w:sz w:val="28"/>
          <w:szCs w:val="28"/>
        </w:rPr>
        <w:t>1001 «Пенсионное обеспечение»</w:t>
      </w:r>
      <w:r w:rsidRPr="006F3EEB">
        <w:rPr>
          <w:rFonts w:ascii="Times New Roman" w:hAnsi="Times New Roman" w:cs="Times New Roman"/>
          <w:sz w:val="28"/>
          <w:szCs w:val="28"/>
        </w:rPr>
        <w:t xml:space="preserve"> на расходные обязательства на выплату </w:t>
      </w:r>
      <w:r w:rsidR="00703372">
        <w:rPr>
          <w:rFonts w:ascii="Times New Roman" w:hAnsi="Times New Roman" w:cs="Times New Roman"/>
          <w:sz w:val="28"/>
          <w:szCs w:val="28"/>
        </w:rPr>
        <w:t xml:space="preserve">надбавок к пенсиям муниципальных служащих и дополнительных выплат почетным гражданам района. </w:t>
      </w:r>
      <w:r w:rsidRPr="006F3EEB">
        <w:rPr>
          <w:rFonts w:ascii="Times New Roman" w:hAnsi="Times New Roman" w:cs="Times New Roman"/>
          <w:sz w:val="28"/>
          <w:szCs w:val="28"/>
        </w:rPr>
        <w:t>Прогнози</w:t>
      </w:r>
      <w:r w:rsidR="00703372">
        <w:rPr>
          <w:rFonts w:ascii="Times New Roman" w:hAnsi="Times New Roman" w:cs="Times New Roman"/>
          <w:sz w:val="28"/>
          <w:szCs w:val="28"/>
        </w:rPr>
        <w:t>руемые расходы в 2017</w:t>
      </w:r>
      <w:r w:rsidRPr="006F3EEB">
        <w:rPr>
          <w:rFonts w:ascii="Times New Roman" w:hAnsi="Times New Roman" w:cs="Times New Roman"/>
          <w:sz w:val="28"/>
          <w:szCs w:val="28"/>
        </w:rPr>
        <w:t xml:space="preserve"> году</w:t>
      </w:r>
      <w:r w:rsidR="00703372">
        <w:rPr>
          <w:rFonts w:ascii="Times New Roman" w:hAnsi="Times New Roman" w:cs="Times New Roman"/>
          <w:sz w:val="28"/>
          <w:szCs w:val="28"/>
        </w:rPr>
        <w:t xml:space="preserve"> и плановом периоде 2018 и 2019 годов</w:t>
      </w:r>
      <w:r w:rsidRPr="006F3EEB">
        <w:rPr>
          <w:rFonts w:ascii="Times New Roman" w:hAnsi="Times New Roman" w:cs="Times New Roman"/>
          <w:sz w:val="28"/>
          <w:szCs w:val="28"/>
        </w:rPr>
        <w:t xml:space="preserve"> </w:t>
      </w:r>
      <w:r w:rsidR="00703372">
        <w:rPr>
          <w:rFonts w:ascii="Times New Roman" w:hAnsi="Times New Roman" w:cs="Times New Roman"/>
          <w:sz w:val="28"/>
          <w:szCs w:val="28"/>
        </w:rPr>
        <w:t xml:space="preserve">сократятся </w:t>
      </w:r>
      <w:r w:rsidRPr="006F3EEB">
        <w:rPr>
          <w:rFonts w:ascii="Times New Roman" w:hAnsi="Times New Roman" w:cs="Times New Roman"/>
          <w:sz w:val="28"/>
          <w:szCs w:val="28"/>
        </w:rPr>
        <w:t xml:space="preserve"> на </w:t>
      </w:r>
      <w:r w:rsidR="00703372">
        <w:rPr>
          <w:rFonts w:ascii="Times New Roman" w:hAnsi="Times New Roman" w:cs="Times New Roman"/>
          <w:sz w:val="28"/>
          <w:szCs w:val="28"/>
        </w:rPr>
        <w:t>101,80</w:t>
      </w:r>
      <w:r w:rsidRPr="006F3EEB">
        <w:rPr>
          <w:rFonts w:ascii="Times New Roman" w:hAnsi="Times New Roman" w:cs="Times New Roman"/>
          <w:sz w:val="28"/>
          <w:szCs w:val="28"/>
        </w:rPr>
        <w:t xml:space="preserve"> тыс. рублей или </w:t>
      </w:r>
      <w:r w:rsidR="00703372">
        <w:rPr>
          <w:rFonts w:ascii="Times New Roman" w:hAnsi="Times New Roman" w:cs="Times New Roman"/>
          <w:sz w:val="28"/>
          <w:szCs w:val="28"/>
        </w:rPr>
        <w:t>6,12</w:t>
      </w:r>
      <w:r w:rsidRPr="006F3EEB">
        <w:rPr>
          <w:rFonts w:ascii="Times New Roman" w:hAnsi="Times New Roman" w:cs="Times New Roman"/>
          <w:sz w:val="28"/>
          <w:szCs w:val="28"/>
        </w:rPr>
        <w:t>%.</w:t>
      </w:r>
    </w:p>
    <w:p w:rsidR="00302615" w:rsidRDefault="00703372" w:rsidP="006F3EEB">
      <w:pPr>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w:t>
      </w:r>
      <w:r w:rsidRPr="00703372">
        <w:rPr>
          <w:rFonts w:ascii="Times New Roman" w:hAnsi="Times New Roman" w:cs="Times New Roman"/>
          <w:b/>
          <w:i/>
          <w:sz w:val="28"/>
          <w:szCs w:val="28"/>
        </w:rPr>
        <w:t>1003 «Социальное обеспечение населения»</w:t>
      </w:r>
      <w:r>
        <w:rPr>
          <w:rFonts w:ascii="Times New Roman" w:hAnsi="Times New Roman" w:cs="Times New Roman"/>
          <w:b/>
          <w:i/>
          <w:sz w:val="28"/>
          <w:szCs w:val="28"/>
        </w:rPr>
        <w:t xml:space="preserve"> </w:t>
      </w:r>
      <w:r>
        <w:rPr>
          <w:rFonts w:ascii="Times New Roman" w:hAnsi="Times New Roman" w:cs="Times New Roman"/>
          <w:sz w:val="28"/>
          <w:szCs w:val="28"/>
        </w:rPr>
        <w:t xml:space="preserve">предусмотрены бюджетные ассигнования </w:t>
      </w:r>
      <w:r w:rsidR="001D6E55">
        <w:rPr>
          <w:rFonts w:ascii="Times New Roman" w:hAnsi="Times New Roman" w:cs="Times New Roman"/>
          <w:sz w:val="28"/>
          <w:szCs w:val="28"/>
        </w:rPr>
        <w:t xml:space="preserve">на оказание содействия </w:t>
      </w:r>
      <w:proofErr w:type="spellStart"/>
      <w:r w:rsidR="001D6E55">
        <w:rPr>
          <w:rFonts w:ascii="Times New Roman" w:hAnsi="Times New Roman" w:cs="Times New Roman"/>
          <w:sz w:val="28"/>
          <w:szCs w:val="28"/>
        </w:rPr>
        <w:t>Кувшиновской</w:t>
      </w:r>
      <w:proofErr w:type="spellEnd"/>
      <w:r w:rsidR="001D6E55">
        <w:rPr>
          <w:rFonts w:ascii="Times New Roman" w:hAnsi="Times New Roman" w:cs="Times New Roman"/>
          <w:sz w:val="28"/>
          <w:szCs w:val="28"/>
        </w:rPr>
        <w:t xml:space="preserve"> районной общественной организации ветеранов войны и труда, Вооруженных сил и правоохранительных органов, на выплату компенсации расходов на оплату жилых помещений, отопления, освещения педагогическим работникам образовательных учреждений, проживающих и </w:t>
      </w:r>
      <w:r w:rsidR="001D6E55">
        <w:rPr>
          <w:rFonts w:ascii="Times New Roman" w:hAnsi="Times New Roman" w:cs="Times New Roman"/>
          <w:sz w:val="28"/>
          <w:szCs w:val="28"/>
        </w:rPr>
        <w:lastRenderedPageBreak/>
        <w:t>работающих в сельской местности, рабочих поселках в сумме 1168,0 тыс</w:t>
      </w:r>
      <w:proofErr w:type="gramStart"/>
      <w:r w:rsidR="001D6E55">
        <w:rPr>
          <w:rFonts w:ascii="Times New Roman" w:hAnsi="Times New Roman" w:cs="Times New Roman"/>
          <w:sz w:val="28"/>
          <w:szCs w:val="28"/>
        </w:rPr>
        <w:t>.р</w:t>
      </w:r>
      <w:proofErr w:type="gramEnd"/>
      <w:r w:rsidR="001D6E55">
        <w:rPr>
          <w:rFonts w:ascii="Times New Roman" w:hAnsi="Times New Roman" w:cs="Times New Roman"/>
          <w:sz w:val="28"/>
          <w:szCs w:val="28"/>
        </w:rPr>
        <w:t>уб.</w:t>
      </w:r>
      <w:r w:rsidR="00302615">
        <w:rPr>
          <w:rFonts w:ascii="Times New Roman" w:hAnsi="Times New Roman" w:cs="Times New Roman"/>
          <w:sz w:val="28"/>
          <w:szCs w:val="28"/>
        </w:rPr>
        <w:t>. Прогнозируемые расходы в 2017 году и плановом периоде 2018 и 2019 годов сократятся на 144,0 тыс</w:t>
      </w:r>
      <w:proofErr w:type="gramStart"/>
      <w:r w:rsidR="00302615">
        <w:rPr>
          <w:rFonts w:ascii="Times New Roman" w:hAnsi="Times New Roman" w:cs="Times New Roman"/>
          <w:sz w:val="28"/>
          <w:szCs w:val="28"/>
        </w:rPr>
        <w:t>.р</w:t>
      </w:r>
      <w:proofErr w:type="gramEnd"/>
      <w:r w:rsidR="00302615">
        <w:rPr>
          <w:rFonts w:ascii="Times New Roman" w:hAnsi="Times New Roman" w:cs="Times New Roman"/>
          <w:sz w:val="28"/>
          <w:szCs w:val="28"/>
        </w:rPr>
        <w:t>уб.</w:t>
      </w:r>
    </w:p>
    <w:p w:rsidR="00703372" w:rsidRPr="00302615" w:rsidRDefault="00302615" w:rsidP="006F3EEB">
      <w:pPr>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w:t>
      </w:r>
      <w:r w:rsidRPr="00302615">
        <w:rPr>
          <w:rFonts w:ascii="Times New Roman" w:hAnsi="Times New Roman" w:cs="Times New Roman"/>
          <w:b/>
          <w:i/>
          <w:sz w:val="28"/>
          <w:szCs w:val="28"/>
        </w:rPr>
        <w:t xml:space="preserve">1004 «Охрана семьи и детства» </w:t>
      </w:r>
      <w:r>
        <w:rPr>
          <w:rFonts w:ascii="Times New Roman" w:hAnsi="Times New Roman" w:cs="Times New Roman"/>
          <w:sz w:val="28"/>
          <w:szCs w:val="28"/>
        </w:rPr>
        <w:t xml:space="preserve">предусмотрены расходы на обеспечение предоставления  жилых помещений детям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иротам, детям, оставшимся без попечения родителей, лицам из числа детей –сирот по договорам найма специализированных жилых помещений, расходы по компенсации части родительской платы за присмотр и уход за детьми, осваивающими образовательные программы дошкольного образования в учреждениях, осуществляющих образовательную деятельность в сумме</w:t>
      </w:r>
      <w:r w:rsidR="00EC08BC">
        <w:rPr>
          <w:rFonts w:ascii="Times New Roman" w:hAnsi="Times New Roman" w:cs="Times New Roman"/>
          <w:sz w:val="28"/>
          <w:szCs w:val="28"/>
        </w:rPr>
        <w:t xml:space="preserve"> 9553,1 тыс.руб., что ниже расходов 2016 года на 5,10 тыс</w:t>
      </w:r>
      <w:proofErr w:type="gramStart"/>
      <w:r w:rsidR="00EC08BC">
        <w:rPr>
          <w:rFonts w:ascii="Times New Roman" w:hAnsi="Times New Roman" w:cs="Times New Roman"/>
          <w:sz w:val="28"/>
          <w:szCs w:val="28"/>
        </w:rPr>
        <w:t>.р</w:t>
      </w:r>
      <w:proofErr w:type="gramEnd"/>
      <w:r w:rsidR="00EC08BC">
        <w:rPr>
          <w:rFonts w:ascii="Times New Roman" w:hAnsi="Times New Roman" w:cs="Times New Roman"/>
          <w:sz w:val="28"/>
          <w:szCs w:val="28"/>
        </w:rPr>
        <w:t>уб.</w:t>
      </w:r>
    </w:p>
    <w:p w:rsidR="006F3EEB" w:rsidRPr="006F3EEB" w:rsidRDefault="006F3EEB" w:rsidP="006F3EEB">
      <w:pPr>
        <w:tabs>
          <w:tab w:val="left" w:pos="567"/>
          <w:tab w:val="left" w:pos="709"/>
        </w:tabs>
        <w:ind w:firstLine="567"/>
        <w:jc w:val="both"/>
        <w:rPr>
          <w:rFonts w:ascii="Times New Roman" w:hAnsi="Times New Roman" w:cs="Times New Roman"/>
          <w:sz w:val="28"/>
          <w:szCs w:val="28"/>
        </w:rPr>
      </w:pPr>
      <w:r w:rsidRPr="006F3EEB">
        <w:rPr>
          <w:rFonts w:ascii="Times New Roman" w:hAnsi="Times New Roman" w:cs="Times New Roman"/>
          <w:sz w:val="28"/>
          <w:szCs w:val="28"/>
        </w:rPr>
        <w:t xml:space="preserve">По разделу </w:t>
      </w:r>
      <w:r w:rsidRPr="006F3EEB">
        <w:rPr>
          <w:rFonts w:ascii="Times New Roman" w:hAnsi="Times New Roman" w:cs="Times New Roman"/>
          <w:b/>
          <w:sz w:val="28"/>
          <w:szCs w:val="28"/>
        </w:rPr>
        <w:t>1100 «Физическая культура и спорт»</w:t>
      </w:r>
      <w:r w:rsidRPr="006F3EEB">
        <w:rPr>
          <w:rFonts w:ascii="Times New Roman" w:hAnsi="Times New Roman" w:cs="Times New Roman"/>
          <w:sz w:val="28"/>
          <w:szCs w:val="28"/>
        </w:rPr>
        <w:t xml:space="preserve"> проектом бюджета предусмотрены ассигнования в сумме </w:t>
      </w:r>
      <w:r w:rsidR="00F74008">
        <w:rPr>
          <w:rFonts w:ascii="Times New Roman" w:hAnsi="Times New Roman" w:cs="Times New Roman"/>
          <w:sz w:val="28"/>
          <w:szCs w:val="28"/>
        </w:rPr>
        <w:t>4470,3</w:t>
      </w:r>
      <w:r w:rsidRPr="006F3EEB">
        <w:rPr>
          <w:rFonts w:ascii="Times New Roman" w:hAnsi="Times New Roman" w:cs="Times New Roman"/>
          <w:sz w:val="28"/>
          <w:szCs w:val="28"/>
        </w:rPr>
        <w:t xml:space="preserve"> тыс. рублей, что в</w:t>
      </w:r>
      <w:r w:rsidR="00F74008">
        <w:rPr>
          <w:rFonts w:ascii="Times New Roman" w:hAnsi="Times New Roman" w:cs="Times New Roman"/>
          <w:sz w:val="28"/>
          <w:szCs w:val="28"/>
        </w:rPr>
        <w:t>ыше показателей 2016</w:t>
      </w:r>
      <w:r w:rsidRPr="006F3EEB">
        <w:rPr>
          <w:rFonts w:ascii="Times New Roman" w:hAnsi="Times New Roman" w:cs="Times New Roman"/>
          <w:sz w:val="28"/>
          <w:szCs w:val="28"/>
        </w:rPr>
        <w:t xml:space="preserve"> года на </w:t>
      </w:r>
      <w:r w:rsidR="00F74008">
        <w:rPr>
          <w:rFonts w:ascii="Times New Roman" w:hAnsi="Times New Roman" w:cs="Times New Roman"/>
          <w:sz w:val="28"/>
          <w:szCs w:val="28"/>
        </w:rPr>
        <w:t xml:space="preserve">726,1 </w:t>
      </w:r>
      <w:r w:rsidRPr="006F3EEB">
        <w:rPr>
          <w:rFonts w:ascii="Times New Roman" w:hAnsi="Times New Roman" w:cs="Times New Roman"/>
          <w:sz w:val="28"/>
          <w:szCs w:val="28"/>
        </w:rPr>
        <w:t xml:space="preserve">тыс. рублей или </w:t>
      </w:r>
      <w:r w:rsidR="00F74008">
        <w:rPr>
          <w:rFonts w:ascii="Times New Roman" w:hAnsi="Times New Roman" w:cs="Times New Roman"/>
          <w:sz w:val="28"/>
          <w:szCs w:val="28"/>
        </w:rPr>
        <w:t>на 19,39%</w:t>
      </w:r>
      <w:r w:rsidRPr="006F3EEB">
        <w:rPr>
          <w:rFonts w:ascii="Times New Roman" w:hAnsi="Times New Roman" w:cs="Times New Roman"/>
          <w:sz w:val="28"/>
          <w:szCs w:val="28"/>
        </w:rPr>
        <w:t>.</w:t>
      </w:r>
    </w:p>
    <w:p w:rsidR="006F3EEB" w:rsidRDefault="006F3EEB" w:rsidP="006F3EEB">
      <w:pPr>
        <w:tabs>
          <w:tab w:val="left" w:pos="567"/>
          <w:tab w:val="left" w:pos="709"/>
        </w:tabs>
        <w:ind w:firstLine="567"/>
        <w:jc w:val="both"/>
        <w:rPr>
          <w:rFonts w:ascii="Times New Roman" w:hAnsi="Times New Roman" w:cs="Times New Roman"/>
          <w:sz w:val="28"/>
          <w:szCs w:val="28"/>
        </w:rPr>
      </w:pPr>
      <w:r w:rsidRPr="006F3EEB">
        <w:rPr>
          <w:rFonts w:ascii="Times New Roman" w:hAnsi="Times New Roman" w:cs="Times New Roman"/>
          <w:sz w:val="28"/>
          <w:szCs w:val="28"/>
        </w:rPr>
        <w:t xml:space="preserve">Финансирование расходов прогнозируется по подразделу </w:t>
      </w:r>
      <w:r w:rsidRPr="006F3EEB">
        <w:rPr>
          <w:rFonts w:ascii="Times New Roman" w:hAnsi="Times New Roman" w:cs="Times New Roman"/>
          <w:b/>
          <w:i/>
          <w:sz w:val="28"/>
          <w:szCs w:val="28"/>
        </w:rPr>
        <w:t>1101 «Физическая культура»</w:t>
      </w:r>
      <w:r w:rsidRPr="006F3EEB">
        <w:rPr>
          <w:rFonts w:ascii="Times New Roman" w:hAnsi="Times New Roman" w:cs="Times New Roman"/>
          <w:sz w:val="28"/>
          <w:szCs w:val="28"/>
        </w:rPr>
        <w:t xml:space="preserve"> на </w:t>
      </w:r>
      <w:r w:rsidR="00994302">
        <w:rPr>
          <w:rFonts w:ascii="Times New Roman" w:hAnsi="Times New Roman" w:cs="Times New Roman"/>
          <w:sz w:val="28"/>
          <w:szCs w:val="28"/>
        </w:rPr>
        <w:t>содержание муниципального бюджетного учреждения «Физкультурно-спортивный центр» Кувшиновского района в сумме 3670,3 тыс</w:t>
      </w:r>
      <w:proofErr w:type="gramStart"/>
      <w:r w:rsidR="00994302">
        <w:rPr>
          <w:rFonts w:ascii="Times New Roman" w:hAnsi="Times New Roman" w:cs="Times New Roman"/>
          <w:sz w:val="28"/>
          <w:szCs w:val="28"/>
        </w:rPr>
        <w:t>.р</w:t>
      </w:r>
      <w:proofErr w:type="gramEnd"/>
      <w:r w:rsidR="00994302">
        <w:rPr>
          <w:rFonts w:ascii="Times New Roman" w:hAnsi="Times New Roman" w:cs="Times New Roman"/>
          <w:sz w:val="28"/>
          <w:szCs w:val="28"/>
        </w:rPr>
        <w:t>уб., что выше показателей 2016 года на 726,1 тыс.руб.</w:t>
      </w:r>
    </w:p>
    <w:p w:rsidR="006F3EEB" w:rsidRDefault="00994302" w:rsidP="00650355">
      <w:pPr>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 подразделу </w:t>
      </w:r>
      <w:r w:rsidRPr="00994302">
        <w:rPr>
          <w:rFonts w:ascii="Times New Roman" w:hAnsi="Times New Roman" w:cs="Times New Roman"/>
          <w:b/>
          <w:i/>
          <w:sz w:val="28"/>
          <w:szCs w:val="28"/>
        </w:rPr>
        <w:t>1102 « Массовый спорт»</w:t>
      </w:r>
      <w:r>
        <w:rPr>
          <w:rFonts w:ascii="Times New Roman" w:hAnsi="Times New Roman" w:cs="Times New Roman"/>
          <w:sz w:val="28"/>
          <w:szCs w:val="28"/>
        </w:rPr>
        <w:t xml:space="preserve"> на проведение спортивно-массовых мероприятий и соревнований, направленных на физическое воспитание детей, подростков, молодежи, привлечение к здоровому образу жизни взрослого населения Кувшиновского района в сумме 800,0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данные расходы остались неизм</w:t>
      </w:r>
      <w:r w:rsidR="00650355">
        <w:rPr>
          <w:rFonts w:ascii="Times New Roman" w:hAnsi="Times New Roman" w:cs="Times New Roman"/>
          <w:sz w:val="28"/>
          <w:szCs w:val="28"/>
        </w:rPr>
        <w:t>енными по сравнению с 2016 годом.</w:t>
      </w:r>
    </w:p>
    <w:p w:rsidR="00650355" w:rsidRPr="00650355" w:rsidRDefault="00650355" w:rsidP="00650355">
      <w:pPr>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 разделу </w:t>
      </w:r>
      <w:r w:rsidRPr="00650355">
        <w:rPr>
          <w:rFonts w:ascii="Times New Roman" w:hAnsi="Times New Roman" w:cs="Times New Roman"/>
          <w:b/>
          <w:i/>
          <w:sz w:val="28"/>
          <w:szCs w:val="28"/>
        </w:rPr>
        <w:t>1200 «Средства массовой информации»</w:t>
      </w:r>
      <w:r>
        <w:rPr>
          <w:rFonts w:ascii="Times New Roman" w:hAnsi="Times New Roman" w:cs="Times New Roman"/>
          <w:sz w:val="28"/>
          <w:szCs w:val="28"/>
        </w:rPr>
        <w:t xml:space="preserve"> </w:t>
      </w:r>
      <w:r w:rsidR="00145CE8">
        <w:rPr>
          <w:rFonts w:ascii="Times New Roman" w:hAnsi="Times New Roman" w:cs="Times New Roman"/>
          <w:sz w:val="28"/>
          <w:szCs w:val="28"/>
        </w:rPr>
        <w:t>предусмотрены расходы на поддержку АНО «Редакция газеты «Знамя»  в сумме 875,0 тыс</w:t>
      </w:r>
      <w:proofErr w:type="gramStart"/>
      <w:r w:rsidR="00145CE8">
        <w:rPr>
          <w:rFonts w:ascii="Times New Roman" w:hAnsi="Times New Roman" w:cs="Times New Roman"/>
          <w:sz w:val="28"/>
          <w:szCs w:val="28"/>
        </w:rPr>
        <w:t>.р</w:t>
      </w:r>
      <w:proofErr w:type="gramEnd"/>
      <w:r w:rsidR="00145CE8">
        <w:rPr>
          <w:rFonts w:ascii="Times New Roman" w:hAnsi="Times New Roman" w:cs="Times New Roman"/>
          <w:sz w:val="28"/>
          <w:szCs w:val="28"/>
        </w:rPr>
        <w:t>уб., что выше расходов 2016 года на 175,0 тыс.руб.</w:t>
      </w:r>
    </w:p>
    <w:p w:rsidR="00BE52F4" w:rsidRPr="00171ADB" w:rsidRDefault="006F3EEB" w:rsidP="00171ADB">
      <w:pPr>
        <w:tabs>
          <w:tab w:val="left" w:pos="567"/>
          <w:tab w:val="left" w:pos="709"/>
        </w:tabs>
        <w:ind w:firstLine="567"/>
        <w:jc w:val="both"/>
        <w:rPr>
          <w:rFonts w:ascii="Times New Roman" w:hAnsi="Times New Roman" w:cs="Times New Roman"/>
          <w:sz w:val="28"/>
          <w:szCs w:val="28"/>
        </w:rPr>
      </w:pPr>
      <w:r w:rsidRPr="006F3EEB">
        <w:rPr>
          <w:rFonts w:ascii="Times New Roman" w:hAnsi="Times New Roman" w:cs="Times New Roman"/>
          <w:sz w:val="28"/>
          <w:szCs w:val="28"/>
        </w:rPr>
        <w:t xml:space="preserve">По разделу </w:t>
      </w:r>
      <w:r w:rsidRPr="006F3EEB">
        <w:rPr>
          <w:rFonts w:ascii="Times New Roman" w:hAnsi="Times New Roman" w:cs="Times New Roman"/>
          <w:b/>
          <w:sz w:val="28"/>
          <w:szCs w:val="28"/>
        </w:rPr>
        <w:t>1300 «Обслуживание государственного и муниципального долга»</w:t>
      </w:r>
      <w:r w:rsidRPr="006F3EEB">
        <w:rPr>
          <w:rFonts w:ascii="Times New Roman" w:hAnsi="Times New Roman" w:cs="Times New Roman"/>
          <w:sz w:val="28"/>
          <w:szCs w:val="28"/>
        </w:rPr>
        <w:t xml:space="preserve"> </w:t>
      </w:r>
      <w:r w:rsidR="00145CE8">
        <w:rPr>
          <w:rFonts w:ascii="Times New Roman" w:hAnsi="Times New Roman" w:cs="Times New Roman"/>
          <w:sz w:val="28"/>
          <w:szCs w:val="28"/>
        </w:rPr>
        <w:t>предусмотрены ассигнования для выплаты процентов по кредиту в сумме 550,0 тыс</w:t>
      </w:r>
      <w:proofErr w:type="gramStart"/>
      <w:r w:rsidR="00145CE8">
        <w:rPr>
          <w:rFonts w:ascii="Times New Roman" w:hAnsi="Times New Roman" w:cs="Times New Roman"/>
          <w:sz w:val="28"/>
          <w:szCs w:val="28"/>
        </w:rPr>
        <w:t>.р</w:t>
      </w:r>
      <w:proofErr w:type="gramEnd"/>
      <w:r w:rsidR="00145CE8">
        <w:rPr>
          <w:rFonts w:ascii="Times New Roman" w:hAnsi="Times New Roman" w:cs="Times New Roman"/>
          <w:sz w:val="28"/>
          <w:szCs w:val="28"/>
        </w:rPr>
        <w:t>уб. в 2017 году и плановом периоде 2018 и 2019 годов.</w:t>
      </w:r>
      <w:r w:rsidRPr="006F3EEB">
        <w:rPr>
          <w:rFonts w:ascii="Times New Roman" w:hAnsi="Times New Roman" w:cs="Times New Roman"/>
          <w:sz w:val="28"/>
          <w:szCs w:val="28"/>
        </w:rPr>
        <w:t xml:space="preserve"> </w:t>
      </w:r>
    </w:p>
    <w:p w:rsidR="000C7564" w:rsidRDefault="00FB001F" w:rsidP="00124B71">
      <w:pPr>
        <w:jc w:val="both"/>
        <w:rPr>
          <w:rFonts w:ascii="Times New Roman" w:hAnsi="Times New Roman" w:cs="Times New Roman"/>
          <w:b/>
          <w:sz w:val="28"/>
          <w:szCs w:val="28"/>
        </w:rPr>
      </w:pPr>
      <w:r>
        <w:rPr>
          <w:rFonts w:ascii="Times New Roman" w:hAnsi="Times New Roman" w:cs="Times New Roman"/>
          <w:b/>
          <w:sz w:val="28"/>
          <w:szCs w:val="28"/>
        </w:rPr>
        <w:t xml:space="preserve">5. Муниципальные программы </w:t>
      </w:r>
    </w:p>
    <w:p w:rsidR="00124B71" w:rsidRDefault="00CC49F4" w:rsidP="003F291B">
      <w:pPr>
        <w:jc w:val="both"/>
        <w:rPr>
          <w:rFonts w:ascii="Times New Roman" w:hAnsi="Times New Roman" w:cs="Times New Roman"/>
          <w:sz w:val="28"/>
          <w:szCs w:val="28"/>
        </w:rPr>
      </w:pPr>
      <w:r>
        <w:rPr>
          <w:rFonts w:ascii="Times New Roman" w:hAnsi="Times New Roman" w:cs="Times New Roman"/>
          <w:sz w:val="28"/>
          <w:szCs w:val="28"/>
        </w:rPr>
        <w:t xml:space="preserve">    Проект бюджета муниципального образования Тверской области «Кувшиновский район» сформирован на</w:t>
      </w:r>
      <w:r w:rsidR="00A214D9">
        <w:rPr>
          <w:rFonts w:ascii="Times New Roman" w:hAnsi="Times New Roman" w:cs="Times New Roman"/>
          <w:sz w:val="28"/>
          <w:szCs w:val="28"/>
        </w:rPr>
        <w:t xml:space="preserve"> основе объемов бюджетных ассиг</w:t>
      </w:r>
      <w:r>
        <w:rPr>
          <w:rFonts w:ascii="Times New Roman" w:hAnsi="Times New Roman" w:cs="Times New Roman"/>
          <w:sz w:val="28"/>
          <w:szCs w:val="28"/>
        </w:rPr>
        <w:t>нований на финансовое обеспечение реализации 11 муниципальных программ.</w:t>
      </w:r>
    </w:p>
    <w:p w:rsidR="00261F2B" w:rsidRDefault="00CC49F4" w:rsidP="003F291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рамках пр</w:t>
      </w:r>
      <w:r w:rsidR="002C2B56">
        <w:rPr>
          <w:rFonts w:ascii="Times New Roman" w:hAnsi="Times New Roman" w:cs="Times New Roman"/>
          <w:sz w:val="28"/>
          <w:szCs w:val="28"/>
        </w:rPr>
        <w:t>ограмм, согласно Приложению № 9</w:t>
      </w:r>
      <w:r>
        <w:rPr>
          <w:rFonts w:ascii="Times New Roman" w:hAnsi="Times New Roman" w:cs="Times New Roman"/>
          <w:sz w:val="28"/>
          <w:szCs w:val="28"/>
        </w:rPr>
        <w:t xml:space="preserve"> к проекту решения Собрания депутатов Кувшиновского района «О бюджете муниципального образования «Кувшиновский район» на 2017 год и плановый период 2018 и 2019 годов» утверждено</w:t>
      </w:r>
      <w:r w:rsidR="00A214D9">
        <w:rPr>
          <w:rFonts w:ascii="Times New Roman" w:hAnsi="Times New Roman" w:cs="Times New Roman"/>
          <w:sz w:val="28"/>
          <w:szCs w:val="28"/>
        </w:rPr>
        <w:t xml:space="preserve"> </w:t>
      </w:r>
      <w:proofErr w:type="gramStart"/>
      <w:r w:rsidR="00A214D9">
        <w:rPr>
          <w:rFonts w:ascii="Times New Roman" w:hAnsi="Times New Roman" w:cs="Times New Roman"/>
          <w:sz w:val="28"/>
          <w:szCs w:val="28"/>
        </w:rPr>
        <w:t>на</w:t>
      </w:r>
      <w:proofErr w:type="gramEnd"/>
      <w:r w:rsidR="00261F2B">
        <w:rPr>
          <w:rFonts w:ascii="Times New Roman" w:hAnsi="Times New Roman" w:cs="Times New Roman"/>
          <w:sz w:val="28"/>
          <w:szCs w:val="28"/>
        </w:rPr>
        <w:t>:</w:t>
      </w:r>
      <w:r w:rsidR="00A214D9">
        <w:rPr>
          <w:rFonts w:ascii="Times New Roman" w:hAnsi="Times New Roman" w:cs="Times New Roman"/>
          <w:sz w:val="28"/>
          <w:szCs w:val="28"/>
        </w:rPr>
        <w:t xml:space="preserve"> </w:t>
      </w:r>
    </w:p>
    <w:p w:rsidR="00CC49F4" w:rsidRDefault="00261F2B" w:rsidP="003F291B">
      <w:pPr>
        <w:jc w:val="both"/>
        <w:rPr>
          <w:rFonts w:ascii="Times New Roman" w:hAnsi="Times New Roman" w:cs="Times New Roman"/>
          <w:sz w:val="28"/>
          <w:szCs w:val="28"/>
        </w:rPr>
      </w:pPr>
      <w:r>
        <w:rPr>
          <w:rFonts w:ascii="Times New Roman" w:hAnsi="Times New Roman" w:cs="Times New Roman"/>
          <w:sz w:val="28"/>
          <w:szCs w:val="28"/>
        </w:rPr>
        <w:t xml:space="preserve">- </w:t>
      </w:r>
      <w:r w:rsidR="00A214D9">
        <w:rPr>
          <w:rFonts w:ascii="Times New Roman" w:hAnsi="Times New Roman" w:cs="Times New Roman"/>
          <w:sz w:val="28"/>
          <w:szCs w:val="28"/>
        </w:rPr>
        <w:t xml:space="preserve">2017 год </w:t>
      </w:r>
      <w:r>
        <w:rPr>
          <w:rFonts w:ascii="Times New Roman" w:hAnsi="Times New Roman" w:cs="Times New Roman"/>
          <w:sz w:val="28"/>
          <w:szCs w:val="28"/>
        </w:rPr>
        <w:t>– 211039,4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00CC49F4">
        <w:rPr>
          <w:rFonts w:ascii="Times New Roman" w:hAnsi="Times New Roman" w:cs="Times New Roman"/>
          <w:sz w:val="28"/>
          <w:szCs w:val="28"/>
        </w:rPr>
        <w:t xml:space="preserve"> </w:t>
      </w:r>
      <w:r>
        <w:rPr>
          <w:rFonts w:ascii="Times New Roman" w:hAnsi="Times New Roman" w:cs="Times New Roman"/>
          <w:sz w:val="28"/>
          <w:szCs w:val="28"/>
        </w:rPr>
        <w:t>или 98,9% от общего объема расходов районного бюджета;</w:t>
      </w:r>
    </w:p>
    <w:p w:rsidR="00261F2B" w:rsidRDefault="00261F2B" w:rsidP="003F291B">
      <w:pPr>
        <w:jc w:val="both"/>
        <w:rPr>
          <w:rFonts w:ascii="Times New Roman" w:hAnsi="Times New Roman" w:cs="Times New Roman"/>
          <w:sz w:val="28"/>
          <w:szCs w:val="28"/>
        </w:rPr>
      </w:pPr>
      <w:r>
        <w:rPr>
          <w:rFonts w:ascii="Times New Roman" w:hAnsi="Times New Roman" w:cs="Times New Roman"/>
          <w:sz w:val="28"/>
          <w:szCs w:val="28"/>
        </w:rPr>
        <w:t>- 2018 год – 211169,2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99,5% от общего объема расходов районного бюджета;</w:t>
      </w:r>
    </w:p>
    <w:p w:rsidR="00261F2B" w:rsidRDefault="00261F2B" w:rsidP="003F291B">
      <w:pPr>
        <w:jc w:val="both"/>
        <w:rPr>
          <w:rFonts w:ascii="Times New Roman" w:hAnsi="Times New Roman" w:cs="Times New Roman"/>
          <w:sz w:val="28"/>
          <w:szCs w:val="28"/>
        </w:rPr>
      </w:pPr>
      <w:r>
        <w:rPr>
          <w:rFonts w:ascii="Times New Roman" w:hAnsi="Times New Roman" w:cs="Times New Roman"/>
          <w:sz w:val="28"/>
          <w:szCs w:val="28"/>
        </w:rPr>
        <w:t>- 2019 год – 209874,3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 или 99,5% от общего объема расходов районного бюджета.</w:t>
      </w:r>
    </w:p>
    <w:p w:rsidR="00261F2B" w:rsidRDefault="00261F2B" w:rsidP="003F291B">
      <w:pPr>
        <w:jc w:val="both"/>
        <w:rPr>
          <w:rFonts w:ascii="Times New Roman" w:hAnsi="Times New Roman" w:cs="Times New Roman"/>
          <w:sz w:val="28"/>
          <w:szCs w:val="28"/>
        </w:rPr>
      </w:pPr>
      <w:r>
        <w:rPr>
          <w:rFonts w:ascii="Times New Roman" w:hAnsi="Times New Roman" w:cs="Times New Roman"/>
          <w:sz w:val="28"/>
          <w:szCs w:val="28"/>
        </w:rPr>
        <w:t xml:space="preserve">    </w:t>
      </w:r>
      <w:r w:rsidRPr="001F700B">
        <w:rPr>
          <w:rFonts w:ascii="Times New Roman" w:hAnsi="Times New Roman" w:cs="Times New Roman"/>
          <w:sz w:val="28"/>
          <w:szCs w:val="28"/>
        </w:rPr>
        <w:t xml:space="preserve">Из данных показателей </w:t>
      </w:r>
      <w:r w:rsidR="00B84FAC" w:rsidRPr="001F700B">
        <w:rPr>
          <w:rFonts w:ascii="Times New Roman" w:hAnsi="Times New Roman" w:cs="Times New Roman"/>
          <w:sz w:val="28"/>
          <w:szCs w:val="28"/>
        </w:rPr>
        <w:t xml:space="preserve">следует отметить </w:t>
      </w:r>
      <w:proofErr w:type="gramStart"/>
      <w:r w:rsidR="00B84FAC" w:rsidRPr="001F700B">
        <w:rPr>
          <w:rFonts w:ascii="Times New Roman" w:hAnsi="Times New Roman" w:cs="Times New Roman"/>
          <w:sz w:val="28"/>
          <w:szCs w:val="28"/>
        </w:rPr>
        <w:t>положительным</w:t>
      </w:r>
      <w:proofErr w:type="gramEnd"/>
      <w:r w:rsidR="00B84FAC" w:rsidRPr="001F700B">
        <w:rPr>
          <w:rFonts w:ascii="Times New Roman" w:hAnsi="Times New Roman" w:cs="Times New Roman"/>
          <w:sz w:val="28"/>
          <w:szCs w:val="28"/>
        </w:rPr>
        <w:t xml:space="preserve"> высокий объем программных расходов</w:t>
      </w:r>
      <w:r w:rsidR="004D1F89" w:rsidRPr="001F700B">
        <w:rPr>
          <w:rFonts w:ascii="Times New Roman" w:hAnsi="Times New Roman" w:cs="Times New Roman"/>
          <w:sz w:val="28"/>
          <w:szCs w:val="28"/>
        </w:rPr>
        <w:t>.</w:t>
      </w:r>
    </w:p>
    <w:p w:rsidR="004F370D" w:rsidRDefault="004D1F89" w:rsidP="003F291B">
      <w:pPr>
        <w:jc w:val="both"/>
        <w:rPr>
          <w:rFonts w:ascii="Times New Roman" w:hAnsi="Times New Roman" w:cs="Times New Roman"/>
          <w:sz w:val="28"/>
          <w:szCs w:val="28"/>
        </w:rPr>
      </w:pPr>
      <w:r>
        <w:rPr>
          <w:rFonts w:ascii="Times New Roman" w:hAnsi="Times New Roman" w:cs="Times New Roman"/>
          <w:sz w:val="28"/>
          <w:szCs w:val="28"/>
        </w:rPr>
        <w:t xml:space="preserve">    Динамика распределения бюджетных ассигнований на реализацию муниципальных программ выглядит следующим образом</w:t>
      </w:r>
      <w:r w:rsidR="004F370D">
        <w:rPr>
          <w:rFonts w:ascii="Times New Roman" w:hAnsi="Times New Roman" w:cs="Times New Roman"/>
          <w:sz w:val="28"/>
          <w:szCs w:val="28"/>
        </w:rPr>
        <w:t>:</w:t>
      </w:r>
    </w:p>
    <w:p w:rsidR="009F28A1" w:rsidRDefault="009F28A1" w:rsidP="003F291B">
      <w:pPr>
        <w:jc w:val="both"/>
        <w:rPr>
          <w:rFonts w:ascii="Times New Roman" w:hAnsi="Times New Roman" w:cs="Times New Roman"/>
          <w:sz w:val="28"/>
          <w:szCs w:val="28"/>
        </w:rPr>
      </w:pPr>
    </w:p>
    <w:p w:rsidR="009F28A1" w:rsidRDefault="004D1F89" w:rsidP="003F291B">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32041" cy="2666198"/>
            <wp:effectExtent l="19050" t="0" r="16309" b="802"/>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700B" w:rsidRDefault="001F700B" w:rsidP="001F700B">
      <w:pPr>
        <w:tabs>
          <w:tab w:val="left" w:pos="2698"/>
        </w:tabs>
        <w:jc w:val="both"/>
        <w:rPr>
          <w:rFonts w:ascii="Times New Roman" w:hAnsi="Times New Roman" w:cs="Times New Roman"/>
          <w:sz w:val="28"/>
          <w:szCs w:val="28"/>
        </w:rPr>
      </w:pPr>
      <w:r>
        <w:rPr>
          <w:rFonts w:ascii="Times New Roman" w:hAnsi="Times New Roman" w:cs="Times New Roman"/>
          <w:sz w:val="28"/>
          <w:szCs w:val="28"/>
        </w:rPr>
        <w:t xml:space="preserve">    Из данных диаграммы следует отметить, что п</w:t>
      </w:r>
      <w:r w:rsidR="0094658B">
        <w:rPr>
          <w:rFonts w:ascii="Times New Roman" w:hAnsi="Times New Roman" w:cs="Times New Roman"/>
          <w:sz w:val="28"/>
          <w:szCs w:val="28"/>
        </w:rPr>
        <w:t>о сравнению с 2016 годом объем бюджетных ассигнований на реализацию муниципальных программ сократиться на 1506,6 тыс</w:t>
      </w:r>
      <w:proofErr w:type="gramStart"/>
      <w:r w:rsidR="0094658B">
        <w:rPr>
          <w:rFonts w:ascii="Times New Roman" w:hAnsi="Times New Roman" w:cs="Times New Roman"/>
          <w:sz w:val="28"/>
          <w:szCs w:val="28"/>
        </w:rPr>
        <w:t>.р</w:t>
      </w:r>
      <w:proofErr w:type="gramEnd"/>
      <w:r w:rsidR="0094658B">
        <w:rPr>
          <w:rFonts w:ascii="Times New Roman" w:hAnsi="Times New Roman" w:cs="Times New Roman"/>
          <w:sz w:val="28"/>
          <w:szCs w:val="28"/>
        </w:rPr>
        <w:t>уб.</w:t>
      </w:r>
      <w:r>
        <w:rPr>
          <w:rFonts w:ascii="Times New Roman" w:hAnsi="Times New Roman" w:cs="Times New Roman"/>
          <w:sz w:val="28"/>
          <w:szCs w:val="28"/>
        </w:rPr>
        <w:t>, кроме этого сократиться доля программных расходов в общем объеме расходов районного бюджета на 0,70 %.</w:t>
      </w:r>
    </w:p>
    <w:p w:rsidR="00F94533" w:rsidRDefault="00F94533" w:rsidP="001F700B">
      <w:pPr>
        <w:tabs>
          <w:tab w:val="left" w:pos="2698"/>
        </w:tabs>
        <w:jc w:val="both"/>
        <w:rPr>
          <w:rFonts w:ascii="Times New Roman" w:hAnsi="Times New Roman" w:cs="Times New Roman"/>
          <w:sz w:val="28"/>
          <w:szCs w:val="28"/>
        </w:rPr>
      </w:pPr>
      <w:r>
        <w:rPr>
          <w:rFonts w:ascii="Times New Roman" w:hAnsi="Times New Roman" w:cs="Times New Roman"/>
          <w:sz w:val="28"/>
          <w:szCs w:val="28"/>
        </w:rPr>
        <w:t xml:space="preserve">        </w:t>
      </w:r>
      <w:r w:rsidRPr="001F700B">
        <w:rPr>
          <w:rFonts w:ascii="Times New Roman" w:hAnsi="Times New Roman" w:cs="Times New Roman"/>
          <w:sz w:val="28"/>
          <w:szCs w:val="28"/>
        </w:rPr>
        <w:t xml:space="preserve">Анализ доли муниципальных программ в разрезе </w:t>
      </w:r>
      <w:proofErr w:type="gramStart"/>
      <w:r w:rsidRPr="001F700B">
        <w:rPr>
          <w:rFonts w:ascii="Times New Roman" w:hAnsi="Times New Roman" w:cs="Times New Roman"/>
          <w:sz w:val="28"/>
          <w:szCs w:val="28"/>
        </w:rPr>
        <w:t>разделов классификации расходов бюджетов Российской Федерации</w:t>
      </w:r>
      <w:proofErr w:type="gramEnd"/>
      <w:r w:rsidRPr="001F700B">
        <w:rPr>
          <w:rFonts w:ascii="Times New Roman" w:hAnsi="Times New Roman" w:cs="Times New Roman"/>
          <w:sz w:val="28"/>
          <w:szCs w:val="28"/>
        </w:rPr>
        <w:t xml:space="preserve"> в бюджете </w:t>
      </w:r>
      <w:r>
        <w:rPr>
          <w:rFonts w:ascii="Times New Roman" w:hAnsi="Times New Roman" w:cs="Times New Roman"/>
          <w:sz w:val="28"/>
          <w:szCs w:val="28"/>
        </w:rPr>
        <w:t>муниципального образования Тверской области «Кувшиновский район»</w:t>
      </w:r>
      <w:r w:rsidRPr="001F700B">
        <w:rPr>
          <w:rFonts w:ascii="Times New Roman" w:hAnsi="Times New Roman" w:cs="Times New Roman"/>
          <w:sz w:val="28"/>
          <w:szCs w:val="28"/>
        </w:rPr>
        <w:t xml:space="preserve"> на </w:t>
      </w:r>
      <w:r w:rsidRPr="001F700B">
        <w:rPr>
          <w:rFonts w:ascii="Times New Roman" w:hAnsi="Times New Roman" w:cs="Times New Roman"/>
          <w:sz w:val="28"/>
          <w:szCs w:val="28"/>
        </w:rPr>
        <w:lastRenderedPageBreak/>
        <w:t>201</w:t>
      </w:r>
      <w:r>
        <w:rPr>
          <w:rFonts w:ascii="Times New Roman" w:hAnsi="Times New Roman" w:cs="Times New Roman"/>
          <w:sz w:val="28"/>
          <w:szCs w:val="28"/>
        </w:rPr>
        <w:t>6</w:t>
      </w:r>
      <w:r w:rsidRPr="001F700B">
        <w:rPr>
          <w:rFonts w:ascii="Times New Roman" w:hAnsi="Times New Roman" w:cs="Times New Roman"/>
          <w:sz w:val="28"/>
          <w:szCs w:val="28"/>
        </w:rPr>
        <w:t xml:space="preserve"> год и в предложенном проекте бюджета на 201</w:t>
      </w:r>
      <w:r>
        <w:rPr>
          <w:rFonts w:ascii="Times New Roman" w:hAnsi="Times New Roman" w:cs="Times New Roman"/>
          <w:sz w:val="28"/>
          <w:szCs w:val="28"/>
        </w:rPr>
        <w:t>7</w:t>
      </w:r>
      <w:r w:rsidRPr="001F700B">
        <w:rPr>
          <w:rFonts w:ascii="Times New Roman" w:hAnsi="Times New Roman" w:cs="Times New Roman"/>
          <w:sz w:val="28"/>
          <w:szCs w:val="28"/>
        </w:rPr>
        <w:t xml:space="preserve"> год </w:t>
      </w:r>
      <w:r>
        <w:rPr>
          <w:rFonts w:ascii="Times New Roman" w:hAnsi="Times New Roman" w:cs="Times New Roman"/>
          <w:sz w:val="28"/>
          <w:szCs w:val="28"/>
        </w:rPr>
        <w:t xml:space="preserve">и плановый период 2018 и 2019 годов </w:t>
      </w:r>
      <w:r w:rsidRPr="00F013D1">
        <w:rPr>
          <w:rFonts w:ascii="Times New Roman" w:hAnsi="Times New Roman" w:cs="Times New Roman"/>
          <w:sz w:val="28"/>
          <w:szCs w:val="28"/>
        </w:rPr>
        <w:t>приведен в таблице 3.</w:t>
      </w:r>
    </w:p>
    <w:p w:rsidR="00F94533" w:rsidRDefault="00F94533" w:rsidP="001F700B">
      <w:pPr>
        <w:tabs>
          <w:tab w:val="left" w:pos="2698"/>
        </w:tabs>
        <w:jc w:val="both"/>
        <w:rPr>
          <w:rFonts w:ascii="Times New Roman" w:hAnsi="Times New Roman" w:cs="Times New Roman"/>
          <w:sz w:val="28"/>
          <w:szCs w:val="28"/>
        </w:rPr>
      </w:pPr>
    </w:p>
    <w:p w:rsidR="00F013D1" w:rsidRDefault="00F013D1" w:rsidP="001F700B">
      <w:pPr>
        <w:tabs>
          <w:tab w:val="left" w:pos="2698"/>
        </w:tabs>
        <w:jc w:val="both"/>
        <w:rPr>
          <w:rFonts w:ascii="Times New Roman" w:hAnsi="Times New Roman" w:cs="Times New Roman"/>
          <w:sz w:val="28"/>
          <w:szCs w:val="28"/>
        </w:rPr>
        <w:sectPr w:rsidR="00F013D1" w:rsidSect="00654223">
          <w:pgSz w:w="11906" w:h="16838"/>
          <w:pgMar w:top="1134" w:right="850" w:bottom="1134" w:left="1701" w:header="708" w:footer="708" w:gutter="0"/>
          <w:cols w:space="708"/>
          <w:docGrid w:linePitch="360"/>
        </w:sectPr>
      </w:pPr>
    </w:p>
    <w:p w:rsidR="00F013D1" w:rsidRPr="000E141A" w:rsidRDefault="00F013D1" w:rsidP="00F013D1">
      <w:pPr>
        <w:tabs>
          <w:tab w:val="left" w:pos="2698"/>
        </w:tabs>
        <w:jc w:val="right"/>
        <w:rPr>
          <w:rFonts w:ascii="Times New Roman" w:hAnsi="Times New Roman" w:cs="Times New Roman"/>
          <w:b/>
          <w:sz w:val="28"/>
          <w:szCs w:val="28"/>
        </w:rPr>
      </w:pPr>
      <w:r>
        <w:rPr>
          <w:rFonts w:ascii="Times New Roman" w:hAnsi="Times New Roman" w:cs="Times New Roman"/>
          <w:b/>
          <w:sz w:val="28"/>
          <w:szCs w:val="28"/>
        </w:rPr>
        <w:t>Таблица 3</w:t>
      </w:r>
      <w:r w:rsidRPr="000E141A">
        <w:rPr>
          <w:rFonts w:ascii="Times New Roman" w:hAnsi="Times New Roman" w:cs="Times New Roman"/>
          <w:b/>
          <w:sz w:val="28"/>
          <w:szCs w:val="28"/>
        </w:rPr>
        <w:t>.</w:t>
      </w:r>
    </w:p>
    <w:p w:rsidR="00F013D1" w:rsidRDefault="00F013D1" w:rsidP="00F013D1">
      <w:pPr>
        <w:tabs>
          <w:tab w:val="left" w:pos="2698"/>
        </w:tabs>
        <w:jc w:val="center"/>
        <w:rPr>
          <w:rFonts w:ascii="Times New Roman" w:hAnsi="Times New Roman" w:cs="Times New Roman"/>
          <w:b/>
          <w:sz w:val="28"/>
          <w:szCs w:val="28"/>
        </w:rPr>
      </w:pPr>
      <w:r w:rsidRPr="000E141A">
        <w:rPr>
          <w:rFonts w:ascii="Times New Roman" w:hAnsi="Times New Roman" w:cs="Times New Roman"/>
          <w:b/>
          <w:sz w:val="28"/>
          <w:szCs w:val="28"/>
        </w:rPr>
        <w:t xml:space="preserve">Анализ доли муниципальных программ в разрезе </w:t>
      </w:r>
      <w:proofErr w:type="gramStart"/>
      <w:r w:rsidRPr="000E141A">
        <w:rPr>
          <w:rFonts w:ascii="Times New Roman" w:hAnsi="Times New Roman" w:cs="Times New Roman"/>
          <w:b/>
          <w:sz w:val="28"/>
          <w:szCs w:val="28"/>
        </w:rPr>
        <w:t>разделов классификации расходов бюджетов Российской Федерации</w:t>
      </w:r>
      <w:proofErr w:type="gramEnd"/>
      <w:r w:rsidRPr="000E141A">
        <w:rPr>
          <w:rFonts w:ascii="Times New Roman" w:hAnsi="Times New Roman" w:cs="Times New Roman"/>
          <w:b/>
          <w:sz w:val="28"/>
          <w:szCs w:val="28"/>
        </w:rPr>
        <w:t xml:space="preserve"> в бюджете муниципального образования Тверской области «Кувшиновский район» на 2016 год и в предложенном проекте бюджета на 2017 год и плановый период 2018 и 2019 годов</w:t>
      </w:r>
    </w:p>
    <w:p w:rsidR="00F013D1" w:rsidRPr="006435DC" w:rsidRDefault="00F013D1" w:rsidP="00F013D1">
      <w:pPr>
        <w:tabs>
          <w:tab w:val="left" w:pos="2698"/>
        </w:tabs>
        <w:spacing w:after="0"/>
        <w:jc w:val="right"/>
        <w:rPr>
          <w:rFonts w:ascii="Times New Roman" w:hAnsi="Times New Roman" w:cs="Times New Roman"/>
          <w:sz w:val="24"/>
          <w:szCs w:val="24"/>
        </w:rPr>
      </w:pPr>
      <w:proofErr w:type="spellStart"/>
      <w:r w:rsidRPr="006435DC">
        <w:rPr>
          <w:rFonts w:ascii="Times New Roman" w:hAnsi="Times New Roman" w:cs="Times New Roman"/>
          <w:sz w:val="24"/>
          <w:szCs w:val="24"/>
        </w:rPr>
        <w:t>тыс</w:t>
      </w:r>
      <w:proofErr w:type="gramStart"/>
      <w:r w:rsidRPr="006435DC">
        <w:rPr>
          <w:rFonts w:ascii="Times New Roman" w:hAnsi="Times New Roman" w:cs="Times New Roman"/>
          <w:sz w:val="24"/>
          <w:szCs w:val="24"/>
        </w:rPr>
        <w:t>.р</w:t>
      </w:r>
      <w:proofErr w:type="gramEnd"/>
      <w:r w:rsidRPr="006435DC">
        <w:rPr>
          <w:rFonts w:ascii="Times New Roman" w:hAnsi="Times New Roman" w:cs="Times New Roman"/>
          <w:sz w:val="24"/>
          <w:szCs w:val="24"/>
        </w:rPr>
        <w:t>уб</w:t>
      </w:r>
      <w:proofErr w:type="spellEnd"/>
    </w:p>
    <w:tbl>
      <w:tblPr>
        <w:tblStyle w:val="a4"/>
        <w:tblpPr w:leftFromText="180" w:rightFromText="180" w:vertAnchor="text" w:tblpY="1"/>
        <w:tblOverlap w:val="never"/>
        <w:tblW w:w="0" w:type="auto"/>
        <w:tblLook w:val="04A0"/>
      </w:tblPr>
      <w:tblGrid>
        <w:gridCol w:w="758"/>
        <w:gridCol w:w="2723"/>
        <w:gridCol w:w="1064"/>
        <w:gridCol w:w="1234"/>
        <w:gridCol w:w="1171"/>
        <w:gridCol w:w="1355"/>
        <w:gridCol w:w="1171"/>
        <w:gridCol w:w="1262"/>
        <w:gridCol w:w="1158"/>
        <w:gridCol w:w="1234"/>
        <w:gridCol w:w="950"/>
        <w:gridCol w:w="706"/>
      </w:tblGrid>
      <w:tr w:rsidR="00F013D1" w:rsidRPr="0081527B" w:rsidTr="00235CB9">
        <w:tc>
          <w:tcPr>
            <w:tcW w:w="786" w:type="dxa"/>
            <w:vMerge w:val="restart"/>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Раздел</w:t>
            </w:r>
          </w:p>
        </w:tc>
        <w:tc>
          <w:tcPr>
            <w:tcW w:w="3008" w:type="dxa"/>
            <w:vMerge w:val="restart"/>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Наименование</w:t>
            </w:r>
          </w:p>
        </w:tc>
        <w:tc>
          <w:tcPr>
            <w:tcW w:w="9922" w:type="dxa"/>
            <w:gridSpan w:val="8"/>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Объем расходов районного бюджета</w:t>
            </w:r>
          </w:p>
        </w:tc>
        <w:tc>
          <w:tcPr>
            <w:tcW w:w="1770" w:type="dxa"/>
            <w:gridSpan w:val="2"/>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Изменение 2017 года к 2016 году</w:t>
            </w:r>
          </w:p>
        </w:tc>
      </w:tr>
      <w:tr w:rsidR="00F013D1" w:rsidRPr="0081527B" w:rsidTr="00235CB9">
        <w:tc>
          <w:tcPr>
            <w:tcW w:w="786" w:type="dxa"/>
            <w:vMerge/>
            <w:vAlign w:val="center"/>
          </w:tcPr>
          <w:p w:rsidR="00F013D1" w:rsidRPr="006435DC" w:rsidRDefault="00F013D1" w:rsidP="00235CB9">
            <w:pPr>
              <w:tabs>
                <w:tab w:val="left" w:pos="2698"/>
              </w:tabs>
              <w:jc w:val="center"/>
              <w:rPr>
                <w:rFonts w:ascii="Times New Roman" w:hAnsi="Times New Roman" w:cs="Times New Roman"/>
                <w:b/>
                <w:sz w:val="16"/>
                <w:szCs w:val="16"/>
              </w:rPr>
            </w:pPr>
          </w:p>
        </w:tc>
        <w:tc>
          <w:tcPr>
            <w:tcW w:w="3008" w:type="dxa"/>
            <w:vMerge/>
            <w:vAlign w:val="center"/>
          </w:tcPr>
          <w:p w:rsidR="00F013D1" w:rsidRPr="006435DC" w:rsidRDefault="00F013D1" w:rsidP="00235CB9">
            <w:pPr>
              <w:tabs>
                <w:tab w:val="left" w:pos="2698"/>
              </w:tabs>
              <w:jc w:val="center"/>
              <w:rPr>
                <w:rFonts w:ascii="Times New Roman" w:hAnsi="Times New Roman" w:cs="Times New Roman"/>
                <w:b/>
                <w:sz w:val="16"/>
                <w:szCs w:val="16"/>
              </w:rPr>
            </w:pPr>
          </w:p>
        </w:tc>
        <w:tc>
          <w:tcPr>
            <w:tcW w:w="2268" w:type="dxa"/>
            <w:gridSpan w:val="2"/>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2016 год</w:t>
            </w:r>
          </w:p>
        </w:tc>
        <w:tc>
          <w:tcPr>
            <w:tcW w:w="2693" w:type="dxa"/>
            <w:gridSpan w:val="2"/>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2017 год</w:t>
            </w:r>
          </w:p>
        </w:tc>
        <w:tc>
          <w:tcPr>
            <w:tcW w:w="2552" w:type="dxa"/>
            <w:gridSpan w:val="2"/>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2018 год</w:t>
            </w:r>
          </w:p>
        </w:tc>
        <w:tc>
          <w:tcPr>
            <w:tcW w:w="2409" w:type="dxa"/>
            <w:gridSpan w:val="2"/>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2019 год</w:t>
            </w:r>
          </w:p>
        </w:tc>
        <w:tc>
          <w:tcPr>
            <w:tcW w:w="993" w:type="dxa"/>
            <w:vMerge w:val="restart"/>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тыс</w:t>
            </w:r>
            <w:proofErr w:type="gramStart"/>
            <w:r w:rsidRPr="006435DC">
              <w:rPr>
                <w:rFonts w:ascii="Times New Roman" w:hAnsi="Times New Roman" w:cs="Times New Roman"/>
                <w:b/>
                <w:sz w:val="16"/>
                <w:szCs w:val="16"/>
              </w:rPr>
              <w:t>.р</w:t>
            </w:r>
            <w:proofErr w:type="gramEnd"/>
            <w:r w:rsidRPr="006435DC">
              <w:rPr>
                <w:rFonts w:ascii="Times New Roman" w:hAnsi="Times New Roman" w:cs="Times New Roman"/>
                <w:b/>
                <w:sz w:val="16"/>
                <w:szCs w:val="16"/>
              </w:rPr>
              <w:t>уб.</w:t>
            </w:r>
          </w:p>
        </w:tc>
        <w:tc>
          <w:tcPr>
            <w:tcW w:w="777" w:type="dxa"/>
            <w:vMerge w:val="restart"/>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w:t>
            </w:r>
          </w:p>
        </w:tc>
      </w:tr>
      <w:tr w:rsidR="00F013D1" w:rsidRPr="0081527B" w:rsidTr="00235CB9">
        <w:trPr>
          <w:trHeight w:val="735"/>
        </w:trPr>
        <w:tc>
          <w:tcPr>
            <w:tcW w:w="786" w:type="dxa"/>
            <w:vMerge/>
            <w:vAlign w:val="center"/>
          </w:tcPr>
          <w:p w:rsidR="00F013D1" w:rsidRPr="0081527B" w:rsidRDefault="00F013D1" w:rsidP="00235CB9">
            <w:pPr>
              <w:tabs>
                <w:tab w:val="left" w:pos="2698"/>
              </w:tabs>
              <w:jc w:val="right"/>
              <w:rPr>
                <w:rFonts w:ascii="Times New Roman" w:hAnsi="Times New Roman" w:cs="Times New Roman"/>
                <w:sz w:val="16"/>
                <w:szCs w:val="16"/>
              </w:rPr>
            </w:pPr>
          </w:p>
        </w:tc>
        <w:tc>
          <w:tcPr>
            <w:tcW w:w="3008" w:type="dxa"/>
            <w:vMerge/>
            <w:vAlign w:val="center"/>
          </w:tcPr>
          <w:p w:rsidR="00F013D1" w:rsidRPr="0081527B" w:rsidRDefault="00F013D1" w:rsidP="00235CB9">
            <w:pPr>
              <w:tabs>
                <w:tab w:val="left" w:pos="2698"/>
              </w:tabs>
              <w:jc w:val="right"/>
              <w:rPr>
                <w:rFonts w:ascii="Times New Roman" w:hAnsi="Times New Roman" w:cs="Times New Roman"/>
                <w:sz w:val="16"/>
                <w:szCs w:val="16"/>
              </w:rPr>
            </w:pPr>
          </w:p>
        </w:tc>
        <w:tc>
          <w:tcPr>
            <w:tcW w:w="1114" w:type="dxa"/>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 xml:space="preserve">Сумма, </w:t>
            </w:r>
            <w:proofErr w:type="spellStart"/>
            <w:r w:rsidRPr="006435DC">
              <w:rPr>
                <w:rFonts w:ascii="Times New Roman" w:hAnsi="Times New Roman" w:cs="Times New Roman"/>
                <w:b/>
                <w:sz w:val="16"/>
                <w:szCs w:val="16"/>
              </w:rPr>
              <w:t>тыс</w:t>
            </w:r>
            <w:proofErr w:type="gramStart"/>
            <w:r w:rsidRPr="006435DC">
              <w:rPr>
                <w:rFonts w:ascii="Times New Roman" w:hAnsi="Times New Roman" w:cs="Times New Roman"/>
                <w:b/>
                <w:sz w:val="16"/>
                <w:szCs w:val="16"/>
              </w:rPr>
              <w:t>.р</w:t>
            </w:r>
            <w:proofErr w:type="gramEnd"/>
            <w:r w:rsidRPr="006435DC">
              <w:rPr>
                <w:rFonts w:ascii="Times New Roman" w:hAnsi="Times New Roman" w:cs="Times New Roman"/>
                <w:b/>
                <w:sz w:val="16"/>
                <w:szCs w:val="16"/>
              </w:rPr>
              <w:t>уб</w:t>
            </w:r>
            <w:proofErr w:type="spellEnd"/>
          </w:p>
        </w:tc>
        <w:tc>
          <w:tcPr>
            <w:tcW w:w="1154" w:type="dxa"/>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Доля программных расходов, %</w:t>
            </w:r>
          </w:p>
        </w:tc>
        <w:tc>
          <w:tcPr>
            <w:tcW w:w="1276" w:type="dxa"/>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 xml:space="preserve">Сумма, </w:t>
            </w:r>
            <w:proofErr w:type="spellStart"/>
            <w:r w:rsidRPr="006435DC">
              <w:rPr>
                <w:rFonts w:ascii="Times New Roman" w:hAnsi="Times New Roman" w:cs="Times New Roman"/>
                <w:b/>
                <w:sz w:val="16"/>
                <w:szCs w:val="16"/>
              </w:rPr>
              <w:t>тыс</w:t>
            </w:r>
            <w:proofErr w:type="gramStart"/>
            <w:r w:rsidRPr="006435DC">
              <w:rPr>
                <w:rFonts w:ascii="Times New Roman" w:hAnsi="Times New Roman" w:cs="Times New Roman"/>
                <w:b/>
                <w:sz w:val="16"/>
                <w:szCs w:val="16"/>
              </w:rPr>
              <w:t>.р</w:t>
            </w:r>
            <w:proofErr w:type="gramEnd"/>
            <w:r w:rsidRPr="006435DC">
              <w:rPr>
                <w:rFonts w:ascii="Times New Roman" w:hAnsi="Times New Roman" w:cs="Times New Roman"/>
                <w:b/>
                <w:sz w:val="16"/>
                <w:szCs w:val="16"/>
              </w:rPr>
              <w:t>уб</w:t>
            </w:r>
            <w:proofErr w:type="spellEnd"/>
          </w:p>
        </w:tc>
        <w:tc>
          <w:tcPr>
            <w:tcW w:w="1417" w:type="dxa"/>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Доля программных расходов, %</w:t>
            </w:r>
          </w:p>
        </w:tc>
        <w:tc>
          <w:tcPr>
            <w:tcW w:w="1276" w:type="dxa"/>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 xml:space="preserve">Сумма, </w:t>
            </w:r>
            <w:proofErr w:type="spellStart"/>
            <w:r w:rsidRPr="006435DC">
              <w:rPr>
                <w:rFonts w:ascii="Times New Roman" w:hAnsi="Times New Roman" w:cs="Times New Roman"/>
                <w:b/>
                <w:sz w:val="16"/>
                <w:szCs w:val="16"/>
              </w:rPr>
              <w:t>тыс</w:t>
            </w:r>
            <w:proofErr w:type="gramStart"/>
            <w:r w:rsidRPr="006435DC">
              <w:rPr>
                <w:rFonts w:ascii="Times New Roman" w:hAnsi="Times New Roman" w:cs="Times New Roman"/>
                <w:b/>
                <w:sz w:val="16"/>
                <w:szCs w:val="16"/>
              </w:rPr>
              <w:t>.р</w:t>
            </w:r>
            <w:proofErr w:type="gramEnd"/>
            <w:r w:rsidRPr="006435DC">
              <w:rPr>
                <w:rFonts w:ascii="Times New Roman" w:hAnsi="Times New Roman" w:cs="Times New Roman"/>
                <w:b/>
                <w:sz w:val="16"/>
                <w:szCs w:val="16"/>
              </w:rPr>
              <w:t>уб</w:t>
            </w:r>
            <w:proofErr w:type="spellEnd"/>
          </w:p>
        </w:tc>
        <w:tc>
          <w:tcPr>
            <w:tcW w:w="1276" w:type="dxa"/>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Доля программных расходов, %</w:t>
            </w:r>
          </w:p>
        </w:tc>
        <w:tc>
          <w:tcPr>
            <w:tcW w:w="1255" w:type="dxa"/>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 xml:space="preserve">Сумма, </w:t>
            </w:r>
            <w:proofErr w:type="spellStart"/>
            <w:r w:rsidRPr="006435DC">
              <w:rPr>
                <w:rFonts w:ascii="Times New Roman" w:hAnsi="Times New Roman" w:cs="Times New Roman"/>
                <w:b/>
                <w:sz w:val="16"/>
                <w:szCs w:val="16"/>
              </w:rPr>
              <w:t>тыс</w:t>
            </w:r>
            <w:proofErr w:type="gramStart"/>
            <w:r w:rsidRPr="006435DC">
              <w:rPr>
                <w:rFonts w:ascii="Times New Roman" w:hAnsi="Times New Roman" w:cs="Times New Roman"/>
                <w:b/>
                <w:sz w:val="16"/>
                <w:szCs w:val="16"/>
              </w:rPr>
              <w:t>.р</w:t>
            </w:r>
            <w:proofErr w:type="gramEnd"/>
            <w:r w:rsidRPr="006435DC">
              <w:rPr>
                <w:rFonts w:ascii="Times New Roman" w:hAnsi="Times New Roman" w:cs="Times New Roman"/>
                <w:b/>
                <w:sz w:val="16"/>
                <w:szCs w:val="16"/>
              </w:rPr>
              <w:t>уб</w:t>
            </w:r>
            <w:proofErr w:type="spellEnd"/>
          </w:p>
        </w:tc>
        <w:tc>
          <w:tcPr>
            <w:tcW w:w="1154" w:type="dxa"/>
            <w:vAlign w:val="center"/>
          </w:tcPr>
          <w:p w:rsidR="00F013D1" w:rsidRPr="006435DC" w:rsidRDefault="00F013D1" w:rsidP="00235CB9">
            <w:pPr>
              <w:tabs>
                <w:tab w:val="left" w:pos="2698"/>
              </w:tabs>
              <w:jc w:val="center"/>
              <w:rPr>
                <w:rFonts w:ascii="Times New Roman" w:hAnsi="Times New Roman" w:cs="Times New Roman"/>
                <w:b/>
                <w:sz w:val="16"/>
                <w:szCs w:val="16"/>
              </w:rPr>
            </w:pPr>
            <w:r w:rsidRPr="006435DC">
              <w:rPr>
                <w:rFonts w:ascii="Times New Roman" w:hAnsi="Times New Roman" w:cs="Times New Roman"/>
                <w:b/>
                <w:sz w:val="16"/>
                <w:szCs w:val="16"/>
              </w:rPr>
              <w:t>Доля программных расходов, %</w:t>
            </w:r>
          </w:p>
        </w:tc>
        <w:tc>
          <w:tcPr>
            <w:tcW w:w="993" w:type="dxa"/>
            <w:vMerge/>
            <w:vAlign w:val="center"/>
          </w:tcPr>
          <w:p w:rsidR="00F013D1" w:rsidRPr="0081527B" w:rsidRDefault="00F013D1" w:rsidP="00235CB9">
            <w:pPr>
              <w:tabs>
                <w:tab w:val="left" w:pos="2698"/>
              </w:tabs>
              <w:jc w:val="right"/>
              <w:rPr>
                <w:rFonts w:ascii="Times New Roman" w:hAnsi="Times New Roman" w:cs="Times New Roman"/>
                <w:sz w:val="16"/>
                <w:szCs w:val="16"/>
              </w:rPr>
            </w:pPr>
          </w:p>
        </w:tc>
        <w:tc>
          <w:tcPr>
            <w:tcW w:w="777" w:type="dxa"/>
            <w:vMerge/>
            <w:vAlign w:val="center"/>
          </w:tcPr>
          <w:p w:rsidR="00F013D1" w:rsidRPr="0081527B" w:rsidRDefault="00F013D1" w:rsidP="00235CB9">
            <w:pPr>
              <w:tabs>
                <w:tab w:val="left" w:pos="2698"/>
              </w:tabs>
              <w:jc w:val="right"/>
              <w:rPr>
                <w:rFonts w:ascii="Times New Roman" w:hAnsi="Times New Roman" w:cs="Times New Roman"/>
                <w:sz w:val="16"/>
                <w:szCs w:val="16"/>
              </w:rPr>
            </w:pPr>
          </w:p>
        </w:tc>
      </w:tr>
      <w:tr w:rsidR="00F013D1" w:rsidRPr="0081527B" w:rsidTr="00235CB9">
        <w:tc>
          <w:tcPr>
            <w:tcW w:w="786" w:type="dxa"/>
            <w:vAlign w:val="center"/>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01</w:t>
            </w:r>
          </w:p>
        </w:tc>
        <w:tc>
          <w:tcPr>
            <w:tcW w:w="3008" w:type="dxa"/>
            <w:vAlign w:val="center"/>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Общегосударственные расходы</w:t>
            </w:r>
          </w:p>
        </w:tc>
        <w:tc>
          <w:tcPr>
            <w:tcW w:w="1114"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31014,1</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32562,3</w:t>
            </w:r>
          </w:p>
        </w:tc>
        <w:tc>
          <w:tcPr>
            <w:tcW w:w="141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31828,2</w:t>
            </w: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55"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31828,2</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993" w:type="dxa"/>
            <w:vAlign w:val="center"/>
          </w:tcPr>
          <w:p w:rsidR="00F013D1" w:rsidRPr="006435DC" w:rsidRDefault="00F013D1" w:rsidP="00235CB9">
            <w:pPr>
              <w:tabs>
                <w:tab w:val="left" w:pos="2698"/>
              </w:tabs>
              <w:jc w:val="center"/>
              <w:rPr>
                <w:rFonts w:ascii="Times New Roman" w:hAnsi="Times New Roman" w:cs="Times New Roman"/>
                <w:sz w:val="20"/>
                <w:szCs w:val="20"/>
              </w:rPr>
            </w:pPr>
            <w:r>
              <w:rPr>
                <w:rFonts w:ascii="Times New Roman" w:hAnsi="Times New Roman" w:cs="Times New Roman"/>
                <w:sz w:val="20"/>
                <w:szCs w:val="20"/>
              </w:rPr>
              <w:t>1548,2</w:t>
            </w:r>
          </w:p>
        </w:tc>
        <w:tc>
          <w:tcPr>
            <w:tcW w:w="77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r>
      <w:tr w:rsidR="00F013D1" w:rsidRPr="0081527B" w:rsidTr="00235CB9">
        <w:tc>
          <w:tcPr>
            <w:tcW w:w="3794" w:type="dxa"/>
            <w:gridSpan w:val="2"/>
          </w:tcPr>
          <w:p w:rsidR="00F013D1" w:rsidRPr="006435DC" w:rsidRDefault="00F013D1" w:rsidP="00235CB9">
            <w:pPr>
              <w:tabs>
                <w:tab w:val="left" w:pos="2698"/>
              </w:tabs>
              <w:rPr>
                <w:rFonts w:ascii="Times New Roman" w:hAnsi="Times New Roman" w:cs="Times New Roman"/>
                <w:b/>
                <w:i/>
                <w:sz w:val="20"/>
                <w:szCs w:val="20"/>
              </w:rPr>
            </w:pPr>
            <w:r w:rsidRPr="006435DC">
              <w:rPr>
                <w:rFonts w:ascii="Times New Roman" w:hAnsi="Times New Roman" w:cs="Times New Roman"/>
                <w:b/>
                <w:i/>
                <w:sz w:val="20"/>
                <w:szCs w:val="20"/>
              </w:rPr>
              <w:t>в рамках муниципальных программ</w:t>
            </w:r>
          </w:p>
        </w:tc>
        <w:tc>
          <w:tcPr>
            <w:tcW w:w="111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30081,6</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14,09</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30807,9</w:t>
            </w:r>
          </w:p>
        </w:tc>
        <w:tc>
          <w:tcPr>
            <w:tcW w:w="141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14,44</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30807,9</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14,52</w:t>
            </w:r>
          </w:p>
        </w:tc>
        <w:tc>
          <w:tcPr>
            <w:tcW w:w="1255"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30807,9</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14,61</w:t>
            </w:r>
          </w:p>
        </w:tc>
        <w:tc>
          <w:tcPr>
            <w:tcW w:w="993"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726,3</w:t>
            </w:r>
          </w:p>
        </w:tc>
        <w:tc>
          <w:tcPr>
            <w:tcW w:w="77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0,35</w:t>
            </w:r>
          </w:p>
        </w:tc>
      </w:tr>
      <w:tr w:rsidR="00F013D1" w:rsidRPr="0081527B" w:rsidTr="00235CB9">
        <w:tc>
          <w:tcPr>
            <w:tcW w:w="786"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03</w:t>
            </w:r>
          </w:p>
        </w:tc>
        <w:tc>
          <w:tcPr>
            <w:tcW w:w="3008"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Национальная безопасность и правоохранительная деятельность</w:t>
            </w:r>
          </w:p>
        </w:tc>
        <w:tc>
          <w:tcPr>
            <w:tcW w:w="1114"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1816,2</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1856,8</w:t>
            </w:r>
          </w:p>
        </w:tc>
        <w:tc>
          <w:tcPr>
            <w:tcW w:w="141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1856,6</w:t>
            </w: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55"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1856,5</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993" w:type="dxa"/>
            <w:vAlign w:val="center"/>
          </w:tcPr>
          <w:p w:rsidR="00F013D1" w:rsidRPr="006435DC" w:rsidRDefault="00F013D1" w:rsidP="00235CB9">
            <w:pPr>
              <w:tabs>
                <w:tab w:val="left" w:pos="2698"/>
              </w:tabs>
              <w:jc w:val="center"/>
              <w:rPr>
                <w:rFonts w:ascii="Times New Roman" w:hAnsi="Times New Roman" w:cs="Times New Roman"/>
                <w:sz w:val="20"/>
                <w:szCs w:val="20"/>
              </w:rPr>
            </w:pPr>
            <w:r>
              <w:rPr>
                <w:rFonts w:ascii="Times New Roman" w:hAnsi="Times New Roman" w:cs="Times New Roman"/>
                <w:sz w:val="20"/>
                <w:szCs w:val="20"/>
              </w:rPr>
              <w:t>40,60</w:t>
            </w:r>
          </w:p>
        </w:tc>
        <w:tc>
          <w:tcPr>
            <w:tcW w:w="77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r>
      <w:tr w:rsidR="00F013D1" w:rsidRPr="00CD622B" w:rsidTr="00235CB9">
        <w:tc>
          <w:tcPr>
            <w:tcW w:w="3794" w:type="dxa"/>
            <w:gridSpan w:val="2"/>
          </w:tcPr>
          <w:p w:rsidR="00F013D1" w:rsidRPr="006435DC" w:rsidRDefault="00F013D1" w:rsidP="00235CB9">
            <w:pPr>
              <w:tabs>
                <w:tab w:val="left" w:pos="2698"/>
              </w:tabs>
              <w:rPr>
                <w:rFonts w:ascii="Times New Roman" w:hAnsi="Times New Roman" w:cs="Times New Roman"/>
                <w:b/>
                <w:i/>
                <w:sz w:val="20"/>
                <w:szCs w:val="20"/>
              </w:rPr>
            </w:pPr>
            <w:r w:rsidRPr="006435DC">
              <w:rPr>
                <w:rFonts w:ascii="Times New Roman" w:hAnsi="Times New Roman" w:cs="Times New Roman"/>
                <w:b/>
                <w:i/>
                <w:sz w:val="20"/>
                <w:szCs w:val="20"/>
              </w:rPr>
              <w:t>в рамках муниципальных программ</w:t>
            </w:r>
          </w:p>
        </w:tc>
        <w:tc>
          <w:tcPr>
            <w:tcW w:w="111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1816,2</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0,85</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1856,8</w:t>
            </w:r>
          </w:p>
        </w:tc>
        <w:tc>
          <w:tcPr>
            <w:tcW w:w="141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0,87</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1856,6</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0,87</w:t>
            </w:r>
          </w:p>
        </w:tc>
        <w:tc>
          <w:tcPr>
            <w:tcW w:w="1255"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1856,5</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0,88</w:t>
            </w:r>
          </w:p>
        </w:tc>
        <w:tc>
          <w:tcPr>
            <w:tcW w:w="993"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40,6</w:t>
            </w:r>
          </w:p>
        </w:tc>
        <w:tc>
          <w:tcPr>
            <w:tcW w:w="77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0,02</w:t>
            </w:r>
          </w:p>
        </w:tc>
      </w:tr>
      <w:tr w:rsidR="00F013D1" w:rsidRPr="0081527B" w:rsidTr="00235CB9">
        <w:tc>
          <w:tcPr>
            <w:tcW w:w="786"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04</w:t>
            </w:r>
          </w:p>
        </w:tc>
        <w:tc>
          <w:tcPr>
            <w:tcW w:w="3008"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Национальная экономика</w:t>
            </w:r>
          </w:p>
        </w:tc>
        <w:tc>
          <w:tcPr>
            <w:tcW w:w="1114"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12322,1</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13423,0</w:t>
            </w:r>
          </w:p>
        </w:tc>
        <w:tc>
          <w:tcPr>
            <w:tcW w:w="141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14011,6</w:t>
            </w: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55"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14458,7</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993" w:type="dxa"/>
            <w:vAlign w:val="center"/>
          </w:tcPr>
          <w:p w:rsidR="00F013D1" w:rsidRPr="006435DC" w:rsidRDefault="00F013D1" w:rsidP="00235CB9">
            <w:pPr>
              <w:tabs>
                <w:tab w:val="left" w:pos="2698"/>
              </w:tabs>
              <w:jc w:val="center"/>
              <w:rPr>
                <w:rFonts w:ascii="Times New Roman" w:hAnsi="Times New Roman" w:cs="Times New Roman"/>
                <w:sz w:val="20"/>
                <w:szCs w:val="20"/>
              </w:rPr>
            </w:pPr>
            <w:r>
              <w:rPr>
                <w:rFonts w:ascii="Times New Roman" w:hAnsi="Times New Roman" w:cs="Times New Roman"/>
                <w:sz w:val="20"/>
                <w:szCs w:val="20"/>
              </w:rPr>
              <w:t>1100,90</w:t>
            </w:r>
          </w:p>
        </w:tc>
        <w:tc>
          <w:tcPr>
            <w:tcW w:w="77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r>
      <w:tr w:rsidR="00F013D1" w:rsidRPr="00CD622B" w:rsidTr="00235CB9">
        <w:tc>
          <w:tcPr>
            <w:tcW w:w="3794" w:type="dxa"/>
            <w:gridSpan w:val="2"/>
          </w:tcPr>
          <w:p w:rsidR="00F013D1" w:rsidRPr="006435DC" w:rsidRDefault="00F013D1" w:rsidP="00235CB9">
            <w:pPr>
              <w:tabs>
                <w:tab w:val="left" w:pos="2698"/>
              </w:tabs>
              <w:rPr>
                <w:rFonts w:ascii="Times New Roman" w:hAnsi="Times New Roman" w:cs="Times New Roman"/>
                <w:b/>
                <w:i/>
                <w:sz w:val="20"/>
                <w:szCs w:val="20"/>
              </w:rPr>
            </w:pPr>
            <w:r w:rsidRPr="006435DC">
              <w:rPr>
                <w:rFonts w:ascii="Times New Roman" w:hAnsi="Times New Roman" w:cs="Times New Roman"/>
                <w:b/>
                <w:i/>
                <w:sz w:val="20"/>
                <w:szCs w:val="20"/>
              </w:rPr>
              <w:t>в рамках муниципальных программ</w:t>
            </w:r>
          </w:p>
        </w:tc>
        <w:tc>
          <w:tcPr>
            <w:tcW w:w="111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12322,1</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5,77</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13423,0</w:t>
            </w:r>
          </w:p>
        </w:tc>
        <w:tc>
          <w:tcPr>
            <w:tcW w:w="141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6,29</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14011,6</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6,6</w:t>
            </w:r>
          </w:p>
        </w:tc>
        <w:tc>
          <w:tcPr>
            <w:tcW w:w="1255"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14458,7</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6,86</w:t>
            </w:r>
          </w:p>
        </w:tc>
        <w:tc>
          <w:tcPr>
            <w:tcW w:w="993"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1100,90</w:t>
            </w:r>
          </w:p>
        </w:tc>
        <w:tc>
          <w:tcPr>
            <w:tcW w:w="77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0,52</w:t>
            </w:r>
          </w:p>
        </w:tc>
      </w:tr>
      <w:tr w:rsidR="00F013D1" w:rsidRPr="0081527B" w:rsidTr="00235CB9">
        <w:tc>
          <w:tcPr>
            <w:tcW w:w="786"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07</w:t>
            </w:r>
          </w:p>
        </w:tc>
        <w:tc>
          <w:tcPr>
            <w:tcW w:w="3008"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Образование</w:t>
            </w:r>
          </w:p>
        </w:tc>
        <w:tc>
          <w:tcPr>
            <w:tcW w:w="1114"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130556,0</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126478,6</w:t>
            </w:r>
          </w:p>
        </w:tc>
        <w:tc>
          <w:tcPr>
            <w:tcW w:w="141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125420,4</w:t>
            </w: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55"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124679,4</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993" w:type="dxa"/>
            <w:vAlign w:val="center"/>
          </w:tcPr>
          <w:p w:rsidR="00F013D1" w:rsidRPr="006435DC" w:rsidRDefault="00F013D1" w:rsidP="00235CB9">
            <w:pPr>
              <w:tabs>
                <w:tab w:val="left" w:pos="2698"/>
              </w:tabs>
              <w:jc w:val="center"/>
              <w:rPr>
                <w:rFonts w:ascii="Times New Roman" w:hAnsi="Times New Roman" w:cs="Times New Roman"/>
                <w:sz w:val="20"/>
                <w:szCs w:val="20"/>
              </w:rPr>
            </w:pPr>
            <w:r>
              <w:rPr>
                <w:rFonts w:ascii="Times New Roman" w:hAnsi="Times New Roman" w:cs="Times New Roman"/>
                <w:sz w:val="20"/>
                <w:szCs w:val="20"/>
              </w:rPr>
              <w:t>- 4077,40</w:t>
            </w:r>
          </w:p>
        </w:tc>
        <w:tc>
          <w:tcPr>
            <w:tcW w:w="77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r>
      <w:tr w:rsidR="00F013D1" w:rsidRPr="00CD622B" w:rsidTr="00235CB9">
        <w:tc>
          <w:tcPr>
            <w:tcW w:w="3794" w:type="dxa"/>
            <w:gridSpan w:val="2"/>
          </w:tcPr>
          <w:p w:rsidR="00F013D1" w:rsidRPr="006435DC" w:rsidRDefault="00F013D1" w:rsidP="00235CB9">
            <w:pPr>
              <w:tabs>
                <w:tab w:val="left" w:pos="2698"/>
              </w:tabs>
              <w:rPr>
                <w:rFonts w:ascii="Times New Roman" w:hAnsi="Times New Roman" w:cs="Times New Roman"/>
                <w:b/>
                <w:i/>
                <w:sz w:val="20"/>
                <w:szCs w:val="20"/>
              </w:rPr>
            </w:pPr>
            <w:r w:rsidRPr="006435DC">
              <w:rPr>
                <w:rFonts w:ascii="Times New Roman" w:hAnsi="Times New Roman" w:cs="Times New Roman"/>
                <w:b/>
                <w:i/>
                <w:sz w:val="20"/>
                <w:szCs w:val="20"/>
              </w:rPr>
              <w:t>в рамках муниципальных программ</w:t>
            </w:r>
          </w:p>
        </w:tc>
        <w:tc>
          <w:tcPr>
            <w:tcW w:w="111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130556,0</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61,15</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125879,0</w:t>
            </w:r>
          </w:p>
        </w:tc>
        <w:tc>
          <w:tcPr>
            <w:tcW w:w="141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58,98</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125420,4</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59,1</w:t>
            </w:r>
          </w:p>
        </w:tc>
        <w:tc>
          <w:tcPr>
            <w:tcW w:w="1255"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124679,4</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59,12</w:t>
            </w:r>
          </w:p>
        </w:tc>
        <w:tc>
          <w:tcPr>
            <w:tcW w:w="993"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- 4077,40</w:t>
            </w:r>
          </w:p>
        </w:tc>
        <w:tc>
          <w:tcPr>
            <w:tcW w:w="77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-2,17</w:t>
            </w:r>
          </w:p>
        </w:tc>
      </w:tr>
      <w:tr w:rsidR="00F013D1" w:rsidRPr="0081527B" w:rsidTr="00235CB9">
        <w:tc>
          <w:tcPr>
            <w:tcW w:w="786"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08</w:t>
            </w:r>
          </w:p>
        </w:tc>
        <w:tc>
          <w:tcPr>
            <w:tcW w:w="3008"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Культура и кинематография</w:t>
            </w:r>
          </w:p>
        </w:tc>
        <w:tc>
          <w:tcPr>
            <w:tcW w:w="1114"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19866,9</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20895,3</w:t>
            </w:r>
          </w:p>
        </w:tc>
        <w:tc>
          <w:tcPr>
            <w:tcW w:w="141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20895,3</w:t>
            </w: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55"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19895,3</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993" w:type="dxa"/>
            <w:vAlign w:val="center"/>
          </w:tcPr>
          <w:p w:rsidR="00F013D1" w:rsidRPr="006435DC" w:rsidRDefault="00F013D1" w:rsidP="00235CB9">
            <w:pPr>
              <w:tabs>
                <w:tab w:val="left" w:pos="2698"/>
              </w:tabs>
              <w:jc w:val="center"/>
              <w:rPr>
                <w:rFonts w:ascii="Times New Roman" w:hAnsi="Times New Roman" w:cs="Times New Roman"/>
                <w:sz w:val="20"/>
                <w:szCs w:val="20"/>
              </w:rPr>
            </w:pPr>
            <w:r>
              <w:rPr>
                <w:rFonts w:ascii="Times New Roman" w:hAnsi="Times New Roman" w:cs="Times New Roman"/>
                <w:sz w:val="20"/>
                <w:szCs w:val="20"/>
              </w:rPr>
              <w:t>1028,40</w:t>
            </w:r>
          </w:p>
        </w:tc>
        <w:tc>
          <w:tcPr>
            <w:tcW w:w="77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r>
      <w:tr w:rsidR="00F013D1" w:rsidRPr="00CD622B" w:rsidTr="00235CB9">
        <w:tc>
          <w:tcPr>
            <w:tcW w:w="3794" w:type="dxa"/>
            <w:gridSpan w:val="2"/>
          </w:tcPr>
          <w:p w:rsidR="00F013D1" w:rsidRPr="006435DC" w:rsidRDefault="00F013D1" w:rsidP="00235CB9">
            <w:pPr>
              <w:tabs>
                <w:tab w:val="left" w:pos="2698"/>
              </w:tabs>
              <w:rPr>
                <w:rFonts w:ascii="Times New Roman" w:hAnsi="Times New Roman" w:cs="Times New Roman"/>
                <w:b/>
                <w:i/>
                <w:sz w:val="20"/>
                <w:szCs w:val="20"/>
              </w:rPr>
            </w:pPr>
            <w:r w:rsidRPr="006435DC">
              <w:rPr>
                <w:rFonts w:ascii="Times New Roman" w:hAnsi="Times New Roman" w:cs="Times New Roman"/>
                <w:b/>
                <w:i/>
                <w:sz w:val="20"/>
                <w:szCs w:val="20"/>
              </w:rPr>
              <w:t xml:space="preserve">в рамках муниципальных программ </w:t>
            </w:r>
          </w:p>
        </w:tc>
        <w:tc>
          <w:tcPr>
            <w:tcW w:w="111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19866,9</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9,31</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20895,3</w:t>
            </w:r>
          </w:p>
        </w:tc>
        <w:tc>
          <w:tcPr>
            <w:tcW w:w="141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9,79</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20895,3</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9,84</w:t>
            </w:r>
          </w:p>
        </w:tc>
        <w:tc>
          <w:tcPr>
            <w:tcW w:w="1255"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19895,3</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9,43</w:t>
            </w:r>
          </w:p>
        </w:tc>
        <w:tc>
          <w:tcPr>
            <w:tcW w:w="993"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1028,40</w:t>
            </w:r>
          </w:p>
        </w:tc>
        <w:tc>
          <w:tcPr>
            <w:tcW w:w="77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0,48</w:t>
            </w:r>
          </w:p>
        </w:tc>
      </w:tr>
      <w:tr w:rsidR="00F013D1" w:rsidRPr="0081527B" w:rsidTr="00235CB9">
        <w:tc>
          <w:tcPr>
            <w:tcW w:w="786"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10</w:t>
            </w:r>
          </w:p>
        </w:tc>
        <w:tc>
          <w:tcPr>
            <w:tcW w:w="3008"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Социальная политика</w:t>
            </w:r>
          </w:p>
        </w:tc>
        <w:tc>
          <w:tcPr>
            <w:tcW w:w="1114"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12533,0</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12282,1</w:t>
            </w:r>
          </w:p>
        </w:tc>
        <w:tc>
          <w:tcPr>
            <w:tcW w:w="141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12282,1</w:t>
            </w: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55"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12282,1</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993" w:type="dxa"/>
            <w:vAlign w:val="center"/>
          </w:tcPr>
          <w:p w:rsidR="00F013D1" w:rsidRPr="006435DC" w:rsidRDefault="00F013D1" w:rsidP="00235CB9">
            <w:pPr>
              <w:tabs>
                <w:tab w:val="left" w:pos="2698"/>
              </w:tabs>
              <w:jc w:val="center"/>
              <w:rPr>
                <w:rFonts w:ascii="Times New Roman" w:hAnsi="Times New Roman" w:cs="Times New Roman"/>
                <w:sz w:val="20"/>
                <w:szCs w:val="20"/>
              </w:rPr>
            </w:pPr>
            <w:r>
              <w:rPr>
                <w:rFonts w:ascii="Times New Roman" w:hAnsi="Times New Roman" w:cs="Times New Roman"/>
                <w:sz w:val="20"/>
                <w:szCs w:val="20"/>
              </w:rPr>
              <w:t>- 250,90</w:t>
            </w:r>
          </w:p>
        </w:tc>
        <w:tc>
          <w:tcPr>
            <w:tcW w:w="77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r>
      <w:tr w:rsidR="00F013D1" w:rsidRPr="00CD622B" w:rsidTr="00235CB9">
        <w:tc>
          <w:tcPr>
            <w:tcW w:w="3794" w:type="dxa"/>
            <w:gridSpan w:val="2"/>
          </w:tcPr>
          <w:p w:rsidR="00F013D1" w:rsidRPr="006435DC" w:rsidRDefault="00F013D1" w:rsidP="00235CB9">
            <w:pPr>
              <w:tabs>
                <w:tab w:val="left" w:pos="2698"/>
              </w:tabs>
              <w:rPr>
                <w:rFonts w:ascii="Times New Roman" w:hAnsi="Times New Roman" w:cs="Times New Roman"/>
                <w:b/>
                <w:i/>
                <w:sz w:val="20"/>
                <w:szCs w:val="20"/>
              </w:rPr>
            </w:pPr>
            <w:r w:rsidRPr="006435DC">
              <w:rPr>
                <w:rFonts w:ascii="Times New Roman" w:hAnsi="Times New Roman" w:cs="Times New Roman"/>
                <w:b/>
                <w:i/>
                <w:sz w:val="20"/>
                <w:szCs w:val="20"/>
              </w:rPr>
              <w:t xml:space="preserve">в рамках муниципальных программ </w:t>
            </w:r>
          </w:p>
        </w:tc>
        <w:tc>
          <w:tcPr>
            <w:tcW w:w="111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12533,0</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5,87</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12282,1</w:t>
            </w:r>
          </w:p>
        </w:tc>
        <w:tc>
          <w:tcPr>
            <w:tcW w:w="141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5,76</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12282,1</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5,79</w:t>
            </w:r>
          </w:p>
        </w:tc>
        <w:tc>
          <w:tcPr>
            <w:tcW w:w="1255"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12282,1</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5,82</w:t>
            </w:r>
          </w:p>
        </w:tc>
        <w:tc>
          <w:tcPr>
            <w:tcW w:w="993"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- 250,90</w:t>
            </w:r>
          </w:p>
        </w:tc>
        <w:tc>
          <w:tcPr>
            <w:tcW w:w="77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- 0,11</w:t>
            </w:r>
          </w:p>
        </w:tc>
      </w:tr>
      <w:tr w:rsidR="00F013D1" w:rsidRPr="0081527B" w:rsidTr="00235CB9">
        <w:tc>
          <w:tcPr>
            <w:tcW w:w="786"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11</w:t>
            </w:r>
          </w:p>
        </w:tc>
        <w:tc>
          <w:tcPr>
            <w:tcW w:w="3008"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Физическая культура и спорт</w:t>
            </w:r>
          </w:p>
        </w:tc>
        <w:tc>
          <w:tcPr>
            <w:tcW w:w="1114"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3744,2</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4470,3</w:t>
            </w:r>
          </w:p>
        </w:tc>
        <w:tc>
          <w:tcPr>
            <w:tcW w:w="141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4470,3</w:t>
            </w: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55"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4470,3</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993" w:type="dxa"/>
            <w:vAlign w:val="center"/>
          </w:tcPr>
          <w:p w:rsidR="00F013D1" w:rsidRPr="006435DC" w:rsidRDefault="00F013D1" w:rsidP="00235CB9">
            <w:pPr>
              <w:tabs>
                <w:tab w:val="left" w:pos="2698"/>
              </w:tabs>
              <w:jc w:val="center"/>
              <w:rPr>
                <w:rFonts w:ascii="Times New Roman" w:hAnsi="Times New Roman" w:cs="Times New Roman"/>
                <w:sz w:val="20"/>
                <w:szCs w:val="20"/>
              </w:rPr>
            </w:pPr>
            <w:r>
              <w:rPr>
                <w:rFonts w:ascii="Times New Roman" w:hAnsi="Times New Roman" w:cs="Times New Roman"/>
                <w:sz w:val="20"/>
                <w:szCs w:val="20"/>
              </w:rPr>
              <w:t>726,1</w:t>
            </w:r>
          </w:p>
        </w:tc>
        <w:tc>
          <w:tcPr>
            <w:tcW w:w="77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r>
      <w:tr w:rsidR="00F013D1" w:rsidRPr="00CD622B" w:rsidTr="00235CB9">
        <w:tc>
          <w:tcPr>
            <w:tcW w:w="3794" w:type="dxa"/>
            <w:gridSpan w:val="2"/>
          </w:tcPr>
          <w:p w:rsidR="00F013D1" w:rsidRPr="006435DC" w:rsidRDefault="00F013D1" w:rsidP="00235CB9">
            <w:pPr>
              <w:tabs>
                <w:tab w:val="left" w:pos="2698"/>
              </w:tabs>
              <w:rPr>
                <w:rFonts w:ascii="Times New Roman" w:hAnsi="Times New Roman" w:cs="Times New Roman"/>
                <w:b/>
                <w:i/>
                <w:sz w:val="20"/>
                <w:szCs w:val="20"/>
              </w:rPr>
            </w:pPr>
            <w:r w:rsidRPr="006435DC">
              <w:rPr>
                <w:rFonts w:ascii="Times New Roman" w:hAnsi="Times New Roman" w:cs="Times New Roman"/>
                <w:b/>
                <w:i/>
                <w:sz w:val="20"/>
                <w:szCs w:val="20"/>
              </w:rPr>
              <w:t>в рамках муниципальных программ</w:t>
            </w:r>
          </w:p>
        </w:tc>
        <w:tc>
          <w:tcPr>
            <w:tcW w:w="111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3744,2</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1,75</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4470,3</w:t>
            </w:r>
          </w:p>
        </w:tc>
        <w:tc>
          <w:tcPr>
            <w:tcW w:w="141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2,1</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4470,3</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2,11</w:t>
            </w:r>
          </w:p>
        </w:tc>
        <w:tc>
          <w:tcPr>
            <w:tcW w:w="1255"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4470,3</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2,11</w:t>
            </w:r>
          </w:p>
        </w:tc>
        <w:tc>
          <w:tcPr>
            <w:tcW w:w="993"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726,1</w:t>
            </w:r>
          </w:p>
        </w:tc>
        <w:tc>
          <w:tcPr>
            <w:tcW w:w="77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0,35</w:t>
            </w:r>
          </w:p>
        </w:tc>
      </w:tr>
      <w:tr w:rsidR="00F013D1" w:rsidRPr="0081527B" w:rsidTr="00235CB9">
        <w:tc>
          <w:tcPr>
            <w:tcW w:w="786"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12</w:t>
            </w:r>
          </w:p>
        </w:tc>
        <w:tc>
          <w:tcPr>
            <w:tcW w:w="3008" w:type="dxa"/>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Средства массовой информации</w:t>
            </w:r>
          </w:p>
        </w:tc>
        <w:tc>
          <w:tcPr>
            <w:tcW w:w="1114"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700,0</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875,0</w:t>
            </w:r>
          </w:p>
        </w:tc>
        <w:tc>
          <w:tcPr>
            <w:tcW w:w="141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875,0</w:t>
            </w: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55"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875,0</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993" w:type="dxa"/>
            <w:vAlign w:val="center"/>
          </w:tcPr>
          <w:p w:rsidR="00F013D1" w:rsidRPr="006435DC" w:rsidRDefault="00F013D1" w:rsidP="00235CB9">
            <w:pPr>
              <w:tabs>
                <w:tab w:val="left" w:pos="2698"/>
              </w:tabs>
              <w:jc w:val="center"/>
              <w:rPr>
                <w:rFonts w:ascii="Times New Roman" w:hAnsi="Times New Roman" w:cs="Times New Roman"/>
                <w:sz w:val="20"/>
                <w:szCs w:val="20"/>
              </w:rPr>
            </w:pPr>
            <w:r>
              <w:rPr>
                <w:rFonts w:ascii="Times New Roman" w:hAnsi="Times New Roman" w:cs="Times New Roman"/>
                <w:sz w:val="20"/>
                <w:szCs w:val="20"/>
              </w:rPr>
              <w:t>175</w:t>
            </w:r>
          </w:p>
        </w:tc>
        <w:tc>
          <w:tcPr>
            <w:tcW w:w="77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r>
      <w:tr w:rsidR="00F013D1" w:rsidRPr="00CD622B" w:rsidTr="00235CB9">
        <w:tc>
          <w:tcPr>
            <w:tcW w:w="3794" w:type="dxa"/>
            <w:gridSpan w:val="2"/>
          </w:tcPr>
          <w:p w:rsidR="00F013D1" w:rsidRPr="006435DC" w:rsidRDefault="00F013D1" w:rsidP="00235CB9">
            <w:pPr>
              <w:tabs>
                <w:tab w:val="left" w:pos="2698"/>
              </w:tabs>
              <w:rPr>
                <w:rFonts w:ascii="Times New Roman" w:hAnsi="Times New Roman" w:cs="Times New Roman"/>
                <w:b/>
                <w:i/>
                <w:sz w:val="20"/>
                <w:szCs w:val="20"/>
              </w:rPr>
            </w:pPr>
            <w:r w:rsidRPr="006435DC">
              <w:rPr>
                <w:rFonts w:ascii="Times New Roman" w:hAnsi="Times New Roman" w:cs="Times New Roman"/>
                <w:b/>
                <w:i/>
                <w:sz w:val="20"/>
                <w:szCs w:val="20"/>
              </w:rPr>
              <w:t>в рамках муниципальных программ</w:t>
            </w:r>
          </w:p>
        </w:tc>
        <w:tc>
          <w:tcPr>
            <w:tcW w:w="111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700,0</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0,33</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875,0</w:t>
            </w:r>
          </w:p>
        </w:tc>
        <w:tc>
          <w:tcPr>
            <w:tcW w:w="141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0,41</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875,0</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0,41</w:t>
            </w:r>
          </w:p>
        </w:tc>
        <w:tc>
          <w:tcPr>
            <w:tcW w:w="1255"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875,0</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0,41</w:t>
            </w:r>
          </w:p>
        </w:tc>
        <w:tc>
          <w:tcPr>
            <w:tcW w:w="993"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175</w:t>
            </w:r>
          </w:p>
        </w:tc>
        <w:tc>
          <w:tcPr>
            <w:tcW w:w="77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0,08</w:t>
            </w:r>
          </w:p>
        </w:tc>
      </w:tr>
      <w:tr w:rsidR="00F013D1" w:rsidRPr="0081527B" w:rsidTr="00235CB9">
        <w:tc>
          <w:tcPr>
            <w:tcW w:w="786" w:type="dxa"/>
            <w:vAlign w:val="center"/>
          </w:tcPr>
          <w:p w:rsidR="00F013D1" w:rsidRPr="006435DC" w:rsidRDefault="00F013D1" w:rsidP="00235CB9">
            <w:pPr>
              <w:tabs>
                <w:tab w:val="left" w:pos="2698"/>
              </w:tabs>
              <w:rPr>
                <w:rFonts w:ascii="Times New Roman" w:hAnsi="Times New Roman" w:cs="Times New Roman"/>
                <w:sz w:val="20"/>
                <w:szCs w:val="20"/>
              </w:rPr>
            </w:pPr>
            <w:r w:rsidRPr="006435DC">
              <w:rPr>
                <w:rFonts w:ascii="Times New Roman" w:hAnsi="Times New Roman" w:cs="Times New Roman"/>
                <w:sz w:val="20"/>
                <w:szCs w:val="20"/>
              </w:rPr>
              <w:t>13</w:t>
            </w:r>
          </w:p>
        </w:tc>
        <w:tc>
          <w:tcPr>
            <w:tcW w:w="3008"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Обслуживание муниципального долга</w:t>
            </w:r>
          </w:p>
        </w:tc>
        <w:tc>
          <w:tcPr>
            <w:tcW w:w="1114"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926,0</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550,0</w:t>
            </w:r>
          </w:p>
        </w:tc>
        <w:tc>
          <w:tcPr>
            <w:tcW w:w="141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550,0</w:t>
            </w:r>
          </w:p>
        </w:tc>
        <w:tc>
          <w:tcPr>
            <w:tcW w:w="1276"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1255" w:type="dxa"/>
            <w:vAlign w:val="center"/>
          </w:tcPr>
          <w:p w:rsidR="00F013D1" w:rsidRPr="006435DC" w:rsidRDefault="00F013D1" w:rsidP="00235CB9">
            <w:pPr>
              <w:tabs>
                <w:tab w:val="left" w:pos="2698"/>
              </w:tabs>
              <w:jc w:val="center"/>
              <w:rPr>
                <w:rFonts w:ascii="Times New Roman" w:hAnsi="Times New Roman" w:cs="Times New Roman"/>
                <w:sz w:val="20"/>
                <w:szCs w:val="20"/>
              </w:rPr>
            </w:pPr>
            <w:r w:rsidRPr="006435DC">
              <w:rPr>
                <w:rFonts w:ascii="Times New Roman" w:hAnsi="Times New Roman" w:cs="Times New Roman"/>
                <w:sz w:val="20"/>
                <w:szCs w:val="20"/>
              </w:rPr>
              <w:t>550,0</w:t>
            </w:r>
          </w:p>
        </w:tc>
        <w:tc>
          <w:tcPr>
            <w:tcW w:w="1154"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c>
          <w:tcPr>
            <w:tcW w:w="993" w:type="dxa"/>
            <w:vAlign w:val="center"/>
          </w:tcPr>
          <w:p w:rsidR="00F013D1" w:rsidRPr="006435DC" w:rsidRDefault="00F013D1" w:rsidP="00235CB9">
            <w:pPr>
              <w:tabs>
                <w:tab w:val="left" w:pos="2698"/>
              </w:tabs>
              <w:jc w:val="center"/>
              <w:rPr>
                <w:rFonts w:ascii="Times New Roman" w:hAnsi="Times New Roman" w:cs="Times New Roman"/>
                <w:sz w:val="20"/>
                <w:szCs w:val="20"/>
              </w:rPr>
            </w:pPr>
            <w:r>
              <w:rPr>
                <w:rFonts w:ascii="Times New Roman" w:hAnsi="Times New Roman" w:cs="Times New Roman"/>
                <w:sz w:val="20"/>
                <w:szCs w:val="20"/>
              </w:rPr>
              <w:t>- 376,0</w:t>
            </w:r>
          </w:p>
        </w:tc>
        <w:tc>
          <w:tcPr>
            <w:tcW w:w="777" w:type="dxa"/>
            <w:vAlign w:val="center"/>
          </w:tcPr>
          <w:p w:rsidR="00F013D1" w:rsidRPr="006435DC" w:rsidRDefault="00F013D1" w:rsidP="00235CB9">
            <w:pPr>
              <w:tabs>
                <w:tab w:val="left" w:pos="2698"/>
              </w:tabs>
              <w:jc w:val="center"/>
              <w:rPr>
                <w:rFonts w:ascii="Times New Roman" w:hAnsi="Times New Roman" w:cs="Times New Roman"/>
                <w:sz w:val="20"/>
                <w:szCs w:val="20"/>
              </w:rPr>
            </w:pPr>
          </w:p>
        </w:tc>
      </w:tr>
      <w:tr w:rsidR="00F013D1" w:rsidRPr="00CD622B" w:rsidTr="00235CB9">
        <w:tc>
          <w:tcPr>
            <w:tcW w:w="3794" w:type="dxa"/>
            <w:gridSpan w:val="2"/>
          </w:tcPr>
          <w:p w:rsidR="00F013D1" w:rsidRPr="006435DC" w:rsidRDefault="00F013D1" w:rsidP="00235CB9">
            <w:pPr>
              <w:tabs>
                <w:tab w:val="left" w:pos="2698"/>
              </w:tabs>
              <w:rPr>
                <w:rFonts w:ascii="Times New Roman" w:hAnsi="Times New Roman" w:cs="Times New Roman"/>
                <w:b/>
                <w:i/>
                <w:sz w:val="20"/>
                <w:szCs w:val="20"/>
              </w:rPr>
            </w:pPr>
            <w:r w:rsidRPr="006435DC">
              <w:rPr>
                <w:rFonts w:ascii="Times New Roman" w:hAnsi="Times New Roman" w:cs="Times New Roman"/>
                <w:b/>
                <w:i/>
                <w:sz w:val="20"/>
                <w:szCs w:val="20"/>
              </w:rPr>
              <w:t>в рамках муниципальных программ</w:t>
            </w:r>
          </w:p>
        </w:tc>
        <w:tc>
          <w:tcPr>
            <w:tcW w:w="111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926,0</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0,43</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550,0</w:t>
            </w:r>
          </w:p>
        </w:tc>
        <w:tc>
          <w:tcPr>
            <w:tcW w:w="141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0,26</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550,0</w:t>
            </w:r>
          </w:p>
        </w:tc>
        <w:tc>
          <w:tcPr>
            <w:tcW w:w="1276"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0,26</w:t>
            </w:r>
          </w:p>
        </w:tc>
        <w:tc>
          <w:tcPr>
            <w:tcW w:w="1255"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550,0</w:t>
            </w:r>
          </w:p>
        </w:tc>
        <w:tc>
          <w:tcPr>
            <w:tcW w:w="1154"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sidRPr="006435DC">
              <w:rPr>
                <w:rFonts w:ascii="Times New Roman" w:hAnsi="Times New Roman" w:cs="Times New Roman"/>
                <w:b/>
                <w:i/>
                <w:sz w:val="20"/>
                <w:szCs w:val="20"/>
              </w:rPr>
              <w:t>0,26</w:t>
            </w:r>
          </w:p>
        </w:tc>
        <w:tc>
          <w:tcPr>
            <w:tcW w:w="993"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- 376,0</w:t>
            </w:r>
          </w:p>
        </w:tc>
        <w:tc>
          <w:tcPr>
            <w:tcW w:w="777" w:type="dxa"/>
            <w:vAlign w:val="center"/>
          </w:tcPr>
          <w:p w:rsidR="00F013D1" w:rsidRPr="006435DC" w:rsidRDefault="00F013D1" w:rsidP="00235CB9">
            <w:pPr>
              <w:tabs>
                <w:tab w:val="left" w:pos="2698"/>
              </w:tabs>
              <w:jc w:val="center"/>
              <w:rPr>
                <w:rFonts w:ascii="Times New Roman" w:hAnsi="Times New Roman" w:cs="Times New Roman"/>
                <w:b/>
                <w:i/>
                <w:sz w:val="20"/>
                <w:szCs w:val="20"/>
              </w:rPr>
            </w:pPr>
            <w:r>
              <w:rPr>
                <w:rFonts w:ascii="Times New Roman" w:hAnsi="Times New Roman" w:cs="Times New Roman"/>
                <w:b/>
                <w:i/>
                <w:sz w:val="20"/>
                <w:szCs w:val="20"/>
              </w:rPr>
              <w:t>- 0,17</w:t>
            </w:r>
          </w:p>
        </w:tc>
      </w:tr>
      <w:tr w:rsidR="00F013D1" w:rsidRPr="006435DC" w:rsidTr="00235CB9">
        <w:tc>
          <w:tcPr>
            <w:tcW w:w="3794" w:type="dxa"/>
            <w:gridSpan w:val="2"/>
          </w:tcPr>
          <w:p w:rsidR="00F013D1" w:rsidRPr="006435DC" w:rsidRDefault="00F013D1" w:rsidP="00235CB9">
            <w:pPr>
              <w:tabs>
                <w:tab w:val="left" w:pos="2698"/>
              </w:tabs>
              <w:rPr>
                <w:rFonts w:ascii="Times New Roman" w:hAnsi="Times New Roman" w:cs="Times New Roman"/>
                <w:b/>
                <w:sz w:val="20"/>
                <w:szCs w:val="20"/>
              </w:rPr>
            </w:pPr>
            <w:r w:rsidRPr="006435DC">
              <w:rPr>
                <w:rFonts w:ascii="Times New Roman" w:hAnsi="Times New Roman" w:cs="Times New Roman"/>
                <w:b/>
                <w:sz w:val="20"/>
                <w:szCs w:val="20"/>
              </w:rPr>
              <w:t>Итого:</w:t>
            </w:r>
          </w:p>
        </w:tc>
        <w:tc>
          <w:tcPr>
            <w:tcW w:w="1114" w:type="dxa"/>
            <w:vAlign w:val="center"/>
          </w:tcPr>
          <w:p w:rsidR="00F013D1" w:rsidRPr="006435DC" w:rsidRDefault="00F013D1" w:rsidP="00235CB9">
            <w:pPr>
              <w:tabs>
                <w:tab w:val="left" w:pos="2698"/>
              </w:tabs>
              <w:jc w:val="center"/>
              <w:rPr>
                <w:rFonts w:ascii="Times New Roman" w:hAnsi="Times New Roman" w:cs="Times New Roman"/>
                <w:b/>
                <w:sz w:val="20"/>
                <w:szCs w:val="20"/>
              </w:rPr>
            </w:pPr>
            <w:r w:rsidRPr="006435DC">
              <w:rPr>
                <w:rFonts w:ascii="Times New Roman" w:hAnsi="Times New Roman" w:cs="Times New Roman"/>
                <w:b/>
                <w:sz w:val="20"/>
                <w:szCs w:val="20"/>
              </w:rPr>
              <w:t>213478,5</w:t>
            </w:r>
          </w:p>
        </w:tc>
        <w:tc>
          <w:tcPr>
            <w:tcW w:w="1154" w:type="dxa"/>
            <w:vAlign w:val="center"/>
          </w:tcPr>
          <w:p w:rsidR="00F013D1" w:rsidRPr="006435DC" w:rsidRDefault="00F013D1" w:rsidP="00235CB9">
            <w:pPr>
              <w:tabs>
                <w:tab w:val="left" w:pos="2698"/>
              </w:tabs>
              <w:jc w:val="center"/>
              <w:rPr>
                <w:rFonts w:ascii="Times New Roman" w:hAnsi="Times New Roman" w:cs="Times New Roman"/>
                <w:b/>
                <w:sz w:val="20"/>
                <w:szCs w:val="20"/>
              </w:rPr>
            </w:pPr>
            <w:r w:rsidRPr="006435DC">
              <w:rPr>
                <w:rFonts w:ascii="Times New Roman" w:hAnsi="Times New Roman" w:cs="Times New Roman"/>
                <w:b/>
                <w:sz w:val="20"/>
                <w:szCs w:val="20"/>
              </w:rPr>
              <w:t>99,6</w:t>
            </w:r>
          </w:p>
        </w:tc>
        <w:tc>
          <w:tcPr>
            <w:tcW w:w="1276" w:type="dxa"/>
            <w:vAlign w:val="center"/>
          </w:tcPr>
          <w:p w:rsidR="00F013D1" w:rsidRPr="006435DC" w:rsidRDefault="00F013D1" w:rsidP="00235CB9">
            <w:pPr>
              <w:tabs>
                <w:tab w:val="left" w:pos="2698"/>
              </w:tabs>
              <w:jc w:val="center"/>
              <w:rPr>
                <w:rFonts w:ascii="Times New Roman" w:hAnsi="Times New Roman" w:cs="Times New Roman"/>
                <w:b/>
                <w:sz w:val="20"/>
                <w:szCs w:val="20"/>
              </w:rPr>
            </w:pPr>
            <w:r w:rsidRPr="006435DC">
              <w:rPr>
                <w:rFonts w:ascii="Times New Roman" w:hAnsi="Times New Roman" w:cs="Times New Roman"/>
                <w:b/>
                <w:sz w:val="20"/>
                <w:szCs w:val="20"/>
              </w:rPr>
              <w:t>213393,4</w:t>
            </w:r>
          </w:p>
        </w:tc>
        <w:tc>
          <w:tcPr>
            <w:tcW w:w="1417" w:type="dxa"/>
            <w:vAlign w:val="center"/>
          </w:tcPr>
          <w:p w:rsidR="00F013D1" w:rsidRPr="006435DC" w:rsidRDefault="00F013D1" w:rsidP="00235CB9">
            <w:pPr>
              <w:tabs>
                <w:tab w:val="left" w:pos="2698"/>
              </w:tabs>
              <w:jc w:val="center"/>
              <w:rPr>
                <w:rFonts w:ascii="Times New Roman" w:hAnsi="Times New Roman" w:cs="Times New Roman"/>
                <w:b/>
                <w:sz w:val="20"/>
                <w:szCs w:val="20"/>
              </w:rPr>
            </w:pPr>
            <w:r w:rsidRPr="006435DC">
              <w:rPr>
                <w:rFonts w:ascii="Times New Roman" w:hAnsi="Times New Roman" w:cs="Times New Roman"/>
                <w:b/>
                <w:sz w:val="20"/>
                <w:szCs w:val="20"/>
              </w:rPr>
              <w:t>98,9</w:t>
            </w:r>
          </w:p>
        </w:tc>
        <w:tc>
          <w:tcPr>
            <w:tcW w:w="1276" w:type="dxa"/>
            <w:vAlign w:val="center"/>
          </w:tcPr>
          <w:p w:rsidR="00F013D1" w:rsidRPr="006435DC" w:rsidRDefault="00F013D1" w:rsidP="00235CB9">
            <w:pPr>
              <w:tabs>
                <w:tab w:val="left" w:pos="2698"/>
              </w:tabs>
              <w:jc w:val="center"/>
              <w:rPr>
                <w:rFonts w:ascii="Times New Roman" w:hAnsi="Times New Roman" w:cs="Times New Roman"/>
                <w:b/>
                <w:sz w:val="20"/>
                <w:szCs w:val="20"/>
              </w:rPr>
            </w:pPr>
            <w:r w:rsidRPr="006435DC">
              <w:rPr>
                <w:rFonts w:ascii="Times New Roman" w:hAnsi="Times New Roman" w:cs="Times New Roman"/>
                <w:b/>
                <w:sz w:val="20"/>
                <w:szCs w:val="20"/>
              </w:rPr>
              <w:t>212189,5</w:t>
            </w:r>
          </w:p>
        </w:tc>
        <w:tc>
          <w:tcPr>
            <w:tcW w:w="1276" w:type="dxa"/>
            <w:vAlign w:val="center"/>
          </w:tcPr>
          <w:p w:rsidR="00F013D1" w:rsidRPr="006435DC" w:rsidRDefault="00F013D1" w:rsidP="00235CB9">
            <w:pPr>
              <w:tabs>
                <w:tab w:val="left" w:pos="2698"/>
              </w:tabs>
              <w:jc w:val="center"/>
              <w:rPr>
                <w:rFonts w:ascii="Times New Roman" w:hAnsi="Times New Roman" w:cs="Times New Roman"/>
                <w:b/>
                <w:sz w:val="20"/>
                <w:szCs w:val="20"/>
              </w:rPr>
            </w:pPr>
            <w:r w:rsidRPr="006435DC">
              <w:rPr>
                <w:rFonts w:ascii="Times New Roman" w:hAnsi="Times New Roman" w:cs="Times New Roman"/>
                <w:b/>
                <w:sz w:val="20"/>
                <w:szCs w:val="20"/>
              </w:rPr>
              <w:t>99,5</w:t>
            </w:r>
          </w:p>
        </w:tc>
        <w:tc>
          <w:tcPr>
            <w:tcW w:w="1255" w:type="dxa"/>
            <w:vAlign w:val="center"/>
          </w:tcPr>
          <w:p w:rsidR="00F013D1" w:rsidRPr="006435DC" w:rsidRDefault="00F013D1" w:rsidP="00235CB9">
            <w:pPr>
              <w:tabs>
                <w:tab w:val="left" w:pos="2698"/>
              </w:tabs>
              <w:jc w:val="center"/>
              <w:rPr>
                <w:rFonts w:ascii="Times New Roman" w:hAnsi="Times New Roman" w:cs="Times New Roman"/>
                <w:b/>
                <w:sz w:val="20"/>
                <w:szCs w:val="20"/>
              </w:rPr>
            </w:pPr>
            <w:r w:rsidRPr="006435DC">
              <w:rPr>
                <w:rFonts w:ascii="Times New Roman" w:hAnsi="Times New Roman" w:cs="Times New Roman"/>
                <w:b/>
                <w:sz w:val="20"/>
                <w:szCs w:val="20"/>
              </w:rPr>
              <w:t>210895,5</w:t>
            </w:r>
          </w:p>
        </w:tc>
        <w:tc>
          <w:tcPr>
            <w:tcW w:w="1154" w:type="dxa"/>
            <w:vAlign w:val="center"/>
          </w:tcPr>
          <w:p w:rsidR="00F013D1" w:rsidRPr="006435DC" w:rsidRDefault="00F013D1" w:rsidP="00235CB9">
            <w:pPr>
              <w:tabs>
                <w:tab w:val="left" w:pos="2698"/>
              </w:tabs>
              <w:jc w:val="center"/>
              <w:rPr>
                <w:rFonts w:ascii="Times New Roman" w:hAnsi="Times New Roman" w:cs="Times New Roman"/>
                <w:b/>
                <w:sz w:val="20"/>
                <w:szCs w:val="20"/>
              </w:rPr>
            </w:pPr>
            <w:r w:rsidRPr="006435DC">
              <w:rPr>
                <w:rFonts w:ascii="Times New Roman" w:hAnsi="Times New Roman" w:cs="Times New Roman"/>
                <w:b/>
                <w:sz w:val="20"/>
                <w:szCs w:val="20"/>
              </w:rPr>
              <w:t>99,5</w:t>
            </w:r>
          </w:p>
        </w:tc>
        <w:tc>
          <w:tcPr>
            <w:tcW w:w="993" w:type="dxa"/>
            <w:vAlign w:val="center"/>
          </w:tcPr>
          <w:p w:rsidR="00F013D1" w:rsidRPr="006435DC" w:rsidRDefault="00F013D1" w:rsidP="00235CB9">
            <w:pPr>
              <w:tabs>
                <w:tab w:val="left" w:pos="2698"/>
              </w:tabs>
              <w:jc w:val="center"/>
              <w:rPr>
                <w:rFonts w:ascii="Times New Roman" w:hAnsi="Times New Roman" w:cs="Times New Roman"/>
                <w:b/>
                <w:sz w:val="20"/>
                <w:szCs w:val="20"/>
              </w:rPr>
            </w:pPr>
            <w:proofErr w:type="spellStart"/>
            <w:r w:rsidRPr="006435DC">
              <w:rPr>
                <w:rFonts w:ascii="Times New Roman" w:hAnsi="Times New Roman" w:cs="Times New Roman"/>
                <w:b/>
                <w:sz w:val="20"/>
                <w:szCs w:val="20"/>
              </w:rPr>
              <w:t>х</w:t>
            </w:r>
            <w:proofErr w:type="spellEnd"/>
          </w:p>
        </w:tc>
        <w:tc>
          <w:tcPr>
            <w:tcW w:w="777" w:type="dxa"/>
            <w:vAlign w:val="center"/>
          </w:tcPr>
          <w:p w:rsidR="00F013D1" w:rsidRPr="006435DC" w:rsidRDefault="00F013D1" w:rsidP="00235CB9">
            <w:pPr>
              <w:tabs>
                <w:tab w:val="left" w:pos="2698"/>
              </w:tabs>
              <w:jc w:val="center"/>
              <w:rPr>
                <w:rFonts w:ascii="Times New Roman" w:hAnsi="Times New Roman" w:cs="Times New Roman"/>
                <w:b/>
                <w:sz w:val="20"/>
                <w:szCs w:val="20"/>
              </w:rPr>
            </w:pPr>
            <w:proofErr w:type="spellStart"/>
            <w:r>
              <w:rPr>
                <w:rFonts w:ascii="Times New Roman" w:hAnsi="Times New Roman" w:cs="Times New Roman"/>
                <w:b/>
                <w:sz w:val="20"/>
                <w:szCs w:val="20"/>
              </w:rPr>
              <w:t>х</w:t>
            </w:r>
            <w:proofErr w:type="spellEnd"/>
          </w:p>
        </w:tc>
      </w:tr>
    </w:tbl>
    <w:p w:rsidR="00F013D1" w:rsidRDefault="00F013D1" w:rsidP="001F700B">
      <w:pPr>
        <w:tabs>
          <w:tab w:val="left" w:pos="2698"/>
        </w:tabs>
        <w:jc w:val="both"/>
        <w:rPr>
          <w:rFonts w:ascii="Times New Roman" w:hAnsi="Times New Roman" w:cs="Times New Roman"/>
          <w:sz w:val="28"/>
          <w:szCs w:val="28"/>
        </w:rPr>
        <w:sectPr w:rsidR="00F013D1" w:rsidSect="00F013D1">
          <w:pgSz w:w="16838" w:h="11906" w:orient="landscape"/>
          <w:pgMar w:top="426" w:right="1134" w:bottom="851" w:left="1134" w:header="709" w:footer="709" w:gutter="0"/>
          <w:cols w:space="708"/>
          <w:docGrid w:linePitch="360"/>
        </w:sectPr>
      </w:pPr>
      <w:r w:rsidRPr="00A21AFC">
        <w:rPr>
          <w:rFonts w:ascii="Times New Roman" w:hAnsi="Times New Roman" w:cs="Times New Roman"/>
          <w:sz w:val="20"/>
          <w:szCs w:val="20"/>
        </w:rPr>
        <w:br w:type="textWrapping" w:clear="all"/>
      </w:r>
    </w:p>
    <w:p w:rsidR="001F700B" w:rsidRDefault="00F94533" w:rsidP="001F700B">
      <w:pPr>
        <w:tabs>
          <w:tab w:val="left" w:pos="2698"/>
        </w:tabs>
        <w:jc w:val="both"/>
        <w:rPr>
          <w:rFonts w:ascii="Times New Roman" w:hAnsi="Times New Roman" w:cs="Times New Roman"/>
          <w:sz w:val="28"/>
          <w:szCs w:val="28"/>
        </w:rPr>
      </w:pPr>
      <w:r>
        <w:rPr>
          <w:rFonts w:ascii="Times New Roman" w:hAnsi="Times New Roman" w:cs="Times New Roman"/>
          <w:sz w:val="28"/>
          <w:szCs w:val="28"/>
        </w:rPr>
        <w:t xml:space="preserve">   Согласно таблице 3</w:t>
      </w:r>
      <w:r w:rsidR="00C96126">
        <w:rPr>
          <w:rFonts w:ascii="Times New Roman" w:hAnsi="Times New Roman" w:cs="Times New Roman"/>
          <w:sz w:val="28"/>
          <w:szCs w:val="28"/>
        </w:rPr>
        <w:t xml:space="preserve"> снижение программных расходов обусловлено сокращение расходов по разделу «Образование» на 4077,4 тыс</w:t>
      </w:r>
      <w:proofErr w:type="gramStart"/>
      <w:r w:rsidR="00C96126">
        <w:rPr>
          <w:rFonts w:ascii="Times New Roman" w:hAnsi="Times New Roman" w:cs="Times New Roman"/>
          <w:sz w:val="28"/>
          <w:szCs w:val="28"/>
        </w:rPr>
        <w:t>.р</w:t>
      </w:r>
      <w:proofErr w:type="gramEnd"/>
      <w:r w:rsidR="00C96126">
        <w:rPr>
          <w:rFonts w:ascii="Times New Roman" w:hAnsi="Times New Roman" w:cs="Times New Roman"/>
          <w:sz w:val="28"/>
          <w:szCs w:val="28"/>
        </w:rPr>
        <w:t>уб.</w:t>
      </w:r>
      <w:r w:rsidR="008F3785">
        <w:rPr>
          <w:rFonts w:ascii="Times New Roman" w:hAnsi="Times New Roman" w:cs="Times New Roman"/>
          <w:sz w:val="28"/>
          <w:szCs w:val="28"/>
        </w:rPr>
        <w:t xml:space="preserve"> или 2,17%</w:t>
      </w:r>
      <w:r w:rsidR="00C96126">
        <w:rPr>
          <w:rFonts w:ascii="Times New Roman" w:hAnsi="Times New Roman" w:cs="Times New Roman"/>
          <w:sz w:val="28"/>
          <w:szCs w:val="28"/>
        </w:rPr>
        <w:t xml:space="preserve">,  разделу «Социальная политика» на 250,9 </w:t>
      </w:r>
      <w:r w:rsidR="008F3785">
        <w:rPr>
          <w:rFonts w:ascii="Times New Roman" w:hAnsi="Times New Roman" w:cs="Times New Roman"/>
          <w:sz w:val="28"/>
          <w:szCs w:val="28"/>
        </w:rPr>
        <w:t xml:space="preserve">или 0,11% </w:t>
      </w:r>
      <w:r w:rsidR="00C96126">
        <w:rPr>
          <w:rFonts w:ascii="Times New Roman" w:hAnsi="Times New Roman" w:cs="Times New Roman"/>
          <w:sz w:val="28"/>
          <w:szCs w:val="28"/>
        </w:rPr>
        <w:t>и разделу «Обслуживание муниципального долга» на 376 тыс.руб.</w:t>
      </w:r>
      <w:r w:rsidR="008F3785">
        <w:rPr>
          <w:rFonts w:ascii="Times New Roman" w:hAnsi="Times New Roman" w:cs="Times New Roman"/>
          <w:sz w:val="28"/>
          <w:szCs w:val="28"/>
        </w:rPr>
        <w:t xml:space="preserve"> или 0,17%</w:t>
      </w:r>
      <w:r w:rsidR="009B3AAA">
        <w:rPr>
          <w:rFonts w:ascii="Times New Roman" w:hAnsi="Times New Roman" w:cs="Times New Roman"/>
          <w:sz w:val="28"/>
          <w:szCs w:val="28"/>
        </w:rPr>
        <w:t xml:space="preserve">. В тоже время по сравнению с 2016 годом по остальным разделам бюджетной классификации расходов отмечено увеличение программных расходов, а </w:t>
      </w:r>
      <w:r w:rsidR="009B3AAA">
        <w:rPr>
          <w:rFonts w:ascii="Times New Roman" w:hAnsi="Times New Roman" w:cs="Times New Roman"/>
          <w:sz w:val="28"/>
          <w:szCs w:val="28"/>
        </w:rPr>
        <w:lastRenderedPageBreak/>
        <w:t>именно наибольши</w:t>
      </w:r>
      <w:r w:rsidR="00E00AF1">
        <w:rPr>
          <w:rFonts w:ascii="Times New Roman" w:hAnsi="Times New Roman" w:cs="Times New Roman"/>
          <w:sz w:val="28"/>
          <w:szCs w:val="28"/>
        </w:rPr>
        <w:t>й рост прогнозируется по разделам</w:t>
      </w:r>
      <w:r w:rsidR="009B3AAA">
        <w:rPr>
          <w:rFonts w:ascii="Times New Roman" w:hAnsi="Times New Roman" w:cs="Times New Roman"/>
          <w:sz w:val="28"/>
          <w:szCs w:val="28"/>
        </w:rPr>
        <w:t xml:space="preserve"> </w:t>
      </w:r>
      <w:r w:rsidR="00E00AF1">
        <w:rPr>
          <w:rFonts w:ascii="Times New Roman" w:hAnsi="Times New Roman" w:cs="Times New Roman"/>
          <w:sz w:val="28"/>
          <w:szCs w:val="28"/>
        </w:rPr>
        <w:t>«Национальная экономика» на 1100,90 тыс.руб.</w:t>
      </w:r>
      <w:r w:rsidR="008F3785">
        <w:rPr>
          <w:rFonts w:ascii="Times New Roman" w:hAnsi="Times New Roman" w:cs="Times New Roman"/>
          <w:sz w:val="28"/>
          <w:szCs w:val="28"/>
        </w:rPr>
        <w:t xml:space="preserve"> или 0,52%</w:t>
      </w:r>
      <w:r w:rsidR="00E00AF1">
        <w:rPr>
          <w:rFonts w:ascii="Times New Roman" w:hAnsi="Times New Roman" w:cs="Times New Roman"/>
          <w:sz w:val="28"/>
          <w:szCs w:val="28"/>
        </w:rPr>
        <w:t>, «Культура и кинематография» на 1028,4 тыс.руб.</w:t>
      </w:r>
      <w:r w:rsidR="008F3785">
        <w:rPr>
          <w:rFonts w:ascii="Times New Roman" w:hAnsi="Times New Roman" w:cs="Times New Roman"/>
          <w:sz w:val="28"/>
          <w:szCs w:val="28"/>
        </w:rPr>
        <w:t xml:space="preserve"> или 0,48%</w:t>
      </w:r>
      <w:r w:rsidR="00E00AF1">
        <w:rPr>
          <w:rFonts w:ascii="Times New Roman" w:hAnsi="Times New Roman" w:cs="Times New Roman"/>
          <w:sz w:val="28"/>
          <w:szCs w:val="28"/>
        </w:rPr>
        <w:t>, «Общегосударственные расходы» на 726,3 тыс.руб.</w:t>
      </w:r>
      <w:r w:rsidR="008F3785">
        <w:rPr>
          <w:rFonts w:ascii="Times New Roman" w:hAnsi="Times New Roman" w:cs="Times New Roman"/>
          <w:sz w:val="28"/>
          <w:szCs w:val="28"/>
        </w:rPr>
        <w:t xml:space="preserve"> или 0,35%</w:t>
      </w:r>
      <w:r w:rsidR="00E00AF1">
        <w:rPr>
          <w:rFonts w:ascii="Times New Roman" w:hAnsi="Times New Roman" w:cs="Times New Roman"/>
          <w:sz w:val="28"/>
          <w:szCs w:val="28"/>
        </w:rPr>
        <w:t>, «Физическая культура и спорт» на 726,1 тыс.руб.</w:t>
      </w:r>
      <w:r w:rsidR="008F3785">
        <w:rPr>
          <w:rFonts w:ascii="Times New Roman" w:hAnsi="Times New Roman" w:cs="Times New Roman"/>
          <w:sz w:val="28"/>
          <w:szCs w:val="28"/>
        </w:rPr>
        <w:t xml:space="preserve"> или 0,35%</w:t>
      </w:r>
      <w:r w:rsidR="00E00AF1">
        <w:rPr>
          <w:rFonts w:ascii="Times New Roman" w:hAnsi="Times New Roman" w:cs="Times New Roman"/>
          <w:sz w:val="28"/>
          <w:szCs w:val="28"/>
        </w:rPr>
        <w:t xml:space="preserve">. </w:t>
      </w:r>
      <w:r w:rsidR="009B3AAA">
        <w:rPr>
          <w:rFonts w:ascii="Times New Roman" w:hAnsi="Times New Roman" w:cs="Times New Roman"/>
          <w:sz w:val="28"/>
          <w:szCs w:val="28"/>
        </w:rPr>
        <w:t xml:space="preserve"> </w:t>
      </w:r>
    </w:p>
    <w:p w:rsidR="004C1E2D" w:rsidRDefault="008F3785" w:rsidP="004C1E2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4C1E2D" w:rsidRPr="008F3785">
        <w:rPr>
          <w:rFonts w:ascii="Times New Roman" w:hAnsi="Times New Roman" w:cs="Times New Roman"/>
          <w:sz w:val="28"/>
          <w:szCs w:val="28"/>
        </w:rPr>
        <w:t>Наибольший удельный вес расходов на муниципальные про</w:t>
      </w:r>
      <w:r w:rsidR="00E00AF1" w:rsidRPr="008F3785">
        <w:rPr>
          <w:rFonts w:ascii="Times New Roman" w:hAnsi="Times New Roman" w:cs="Times New Roman"/>
          <w:sz w:val="28"/>
          <w:szCs w:val="28"/>
        </w:rPr>
        <w:t>граммы в проекте бюджета на 2017</w:t>
      </w:r>
      <w:r w:rsidR="004C1E2D" w:rsidRPr="008F3785">
        <w:rPr>
          <w:rFonts w:ascii="Times New Roman" w:hAnsi="Times New Roman" w:cs="Times New Roman"/>
          <w:sz w:val="28"/>
          <w:szCs w:val="28"/>
        </w:rPr>
        <w:t xml:space="preserve"> год</w:t>
      </w:r>
      <w:r w:rsidR="00E00AF1" w:rsidRPr="008F3785">
        <w:rPr>
          <w:rFonts w:ascii="Times New Roman" w:hAnsi="Times New Roman" w:cs="Times New Roman"/>
          <w:sz w:val="28"/>
          <w:szCs w:val="28"/>
        </w:rPr>
        <w:t xml:space="preserve"> и плановый период 2018 и 2019 годов</w:t>
      </w:r>
      <w:r w:rsidR="004C1E2D" w:rsidRPr="008F3785">
        <w:rPr>
          <w:rFonts w:ascii="Times New Roman" w:hAnsi="Times New Roman" w:cs="Times New Roman"/>
          <w:sz w:val="28"/>
          <w:szCs w:val="28"/>
        </w:rPr>
        <w:t xml:space="preserve"> предусматривается по разделу «</w:t>
      </w:r>
      <w:r w:rsidR="00E00AF1" w:rsidRPr="008F3785">
        <w:rPr>
          <w:rFonts w:ascii="Times New Roman" w:hAnsi="Times New Roman" w:cs="Times New Roman"/>
          <w:sz w:val="28"/>
          <w:szCs w:val="28"/>
        </w:rPr>
        <w:t>Образовани</w:t>
      </w:r>
      <w:r w:rsidRPr="008F3785">
        <w:rPr>
          <w:rFonts w:ascii="Times New Roman" w:hAnsi="Times New Roman" w:cs="Times New Roman"/>
          <w:sz w:val="28"/>
          <w:szCs w:val="28"/>
        </w:rPr>
        <w:t>е»</w:t>
      </w:r>
      <w:r>
        <w:rPr>
          <w:rFonts w:ascii="Times New Roman" w:hAnsi="Times New Roman" w:cs="Times New Roman"/>
          <w:sz w:val="28"/>
          <w:szCs w:val="28"/>
        </w:rPr>
        <w:t xml:space="preserve"> и «Общегосударственные расходы»</w:t>
      </w:r>
      <w:r w:rsidRPr="008F3785">
        <w:rPr>
          <w:rFonts w:ascii="Times New Roman" w:hAnsi="Times New Roman" w:cs="Times New Roman"/>
          <w:sz w:val="28"/>
          <w:szCs w:val="28"/>
        </w:rPr>
        <w:t>:</w:t>
      </w:r>
    </w:p>
    <w:p w:rsidR="008F3785" w:rsidRDefault="008F3785" w:rsidP="004C1E2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в 2017 году – 58,98% от общего объема расходов районного бюджета;</w:t>
      </w:r>
    </w:p>
    <w:p w:rsidR="008F3785" w:rsidRDefault="008F3785" w:rsidP="004C1E2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в 2018 году – 59,1% от общего объема расходов районного бюджета;</w:t>
      </w:r>
    </w:p>
    <w:p w:rsidR="008F3785" w:rsidRDefault="008F3785" w:rsidP="004C1E2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в 2019 году – 59,12% от общего объема расходов районного бюджета.</w:t>
      </w:r>
    </w:p>
    <w:p w:rsidR="008F3785" w:rsidRDefault="008F3785" w:rsidP="008F3785">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в 2017 году – 14,44 % от общего объема расходов районного бюджета;</w:t>
      </w:r>
    </w:p>
    <w:p w:rsidR="008F3785" w:rsidRDefault="008F3785" w:rsidP="008F3785">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в 2018 году – 14,52 % от общего объема расходов районного бюджета;</w:t>
      </w:r>
    </w:p>
    <w:p w:rsidR="008F3785" w:rsidRPr="004C1E2D" w:rsidRDefault="008F3785" w:rsidP="004C1E2D">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в 2019 году – 14,61 % от общего объема расходов районного бюджета.</w:t>
      </w:r>
    </w:p>
    <w:p w:rsidR="007D6AD7" w:rsidRPr="007D6AD7" w:rsidRDefault="004C1E2D" w:rsidP="007D6AD7">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7D6AD7" w:rsidRPr="007D6AD7">
        <w:rPr>
          <w:rFonts w:ascii="Times New Roman" w:hAnsi="Times New Roman" w:cs="Times New Roman"/>
          <w:sz w:val="28"/>
          <w:szCs w:val="28"/>
        </w:rPr>
        <w:t>Порядок принятия решений о ра</w:t>
      </w:r>
      <w:r w:rsidR="007D6AD7">
        <w:rPr>
          <w:rFonts w:ascii="Times New Roman" w:hAnsi="Times New Roman" w:cs="Times New Roman"/>
          <w:sz w:val="28"/>
          <w:szCs w:val="28"/>
        </w:rPr>
        <w:t>зработке муниципальных программ</w:t>
      </w:r>
      <w:r w:rsidR="007D6AD7" w:rsidRPr="007D6AD7">
        <w:rPr>
          <w:rFonts w:ascii="Times New Roman" w:hAnsi="Times New Roman" w:cs="Times New Roman"/>
          <w:sz w:val="28"/>
          <w:szCs w:val="28"/>
        </w:rPr>
        <w:t xml:space="preserve">, их формирование и реализация, утвержден </w:t>
      </w:r>
      <w:r w:rsidR="007D6AD7">
        <w:rPr>
          <w:rFonts w:ascii="Times New Roman" w:hAnsi="Times New Roman" w:cs="Times New Roman"/>
          <w:sz w:val="28"/>
          <w:szCs w:val="28"/>
        </w:rPr>
        <w:t>постановлением г</w:t>
      </w:r>
      <w:r w:rsidR="007D6AD7" w:rsidRPr="007D6AD7">
        <w:rPr>
          <w:rFonts w:ascii="Times New Roman" w:hAnsi="Times New Roman" w:cs="Times New Roman"/>
          <w:sz w:val="28"/>
          <w:szCs w:val="28"/>
        </w:rPr>
        <w:t xml:space="preserve">лавы </w:t>
      </w:r>
      <w:r w:rsidR="007D6AD7">
        <w:rPr>
          <w:rFonts w:ascii="Times New Roman" w:hAnsi="Times New Roman" w:cs="Times New Roman"/>
          <w:sz w:val="28"/>
          <w:szCs w:val="28"/>
        </w:rPr>
        <w:t>Кувшиновского района</w:t>
      </w:r>
      <w:r w:rsidR="007D6AD7" w:rsidRPr="007D6AD7">
        <w:rPr>
          <w:rFonts w:ascii="Times New Roman" w:hAnsi="Times New Roman" w:cs="Times New Roman"/>
          <w:sz w:val="28"/>
          <w:szCs w:val="28"/>
        </w:rPr>
        <w:t xml:space="preserve"> от </w:t>
      </w:r>
      <w:r w:rsidR="007D6AD7">
        <w:rPr>
          <w:rFonts w:ascii="Times New Roman" w:hAnsi="Times New Roman" w:cs="Times New Roman"/>
          <w:sz w:val="28"/>
          <w:szCs w:val="28"/>
        </w:rPr>
        <w:t>15.10.2014 года</w:t>
      </w:r>
      <w:r w:rsidR="007D6AD7" w:rsidRPr="007D6AD7">
        <w:rPr>
          <w:rFonts w:ascii="Times New Roman" w:hAnsi="Times New Roman" w:cs="Times New Roman"/>
          <w:sz w:val="28"/>
          <w:szCs w:val="28"/>
        </w:rPr>
        <w:t xml:space="preserve"> № </w:t>
      </w:r>
      <w:r w:rsidR="007D6AD7">
        <w:rPr>
          <w:rFonts w:ascii="Times New Roman" w:hAnsi="Times New Roman" w:cs="Times New Roman"/>
          <w:sz w:val="28"/>
          <w:szCs w:val="28"/>
        </w:rPr>
        <w:t>462</w:t>
      </w:r>
      <w:r w:rsidR="007D6AD7" w:rsidRPr="007D6AD7">
        <w:rPr>
          <w:rFonts w:ascii="Times New Roman" w:hAnsi="Times New Roman" w:cs="Times New Roman"/>
          <w:sz w:val="28"/>
          <w:szCs w:val="28"/>
        </w:rPr>
        <w:t xml:space="preserve"> «О порядк</w:t>
      </w:r>
      <w:r w:rsidR="007D6AD7">
        <w:rPr>
          <w:rFonts w:ascii="Times New Roman" w:hAnsi="Times New Roman" w:cs="Times New Roman"/>
          <w:sz w:val="28"/>
          <w:szCs w:val="28"/>
        </w:rPr>
        <w:t>е принятия решений о</w:t>
      </w:r>
      <w:r w:rsidR="007D6AD7" w:rsidRPr="007D6AD7">
        <w:rPr>
          <w:rFonts w:ascii="Times New Roman" w:hAnsi="Times New Roman" w:cs="Times New Roman"/>
          <w:sz w:val="28"/>
          <w:szCs w:val="28"/>
        </w:rPr>
        <w:t xml:space="preserve"> разработк</w:t>
      </w:r>
      <w:r w:rsidR="007D6AD7">
        <w:rPr>
          <w:rFonts w:ascii="Times New Roman" w:hAnsi="Times New Roman" w:cs="Times New Roman"/>
          <w:sz w:val="28"/>
          <w:szCs w:val="28"/>
        </w:rPr>
        <w:t>е</w:t>
      </w:r>
      <w:r w:rsidR="007D6AD7" w:rsidRPr="007D6AD7">
        <w:rPr>
          <w:rFonts w:ascii="Times New Roman" w:hAnsi="Times New Roman" w:cs="Times New Roman"/>
          <w:sz w:val="28"/>
          <w:szCs w:val="28"/>
        </w:rPr>
        <w:t xml:space="preserve"> муниципальных программ</w:t>
      </w:r>
      <w:r w:rsidR="007D6AD7">
        <w:rPr>
          <w:rFonts w:ascii="Times New Roman" w:hAnsi="Times New Roman" w:cs="Times New Roman"/>
          <w:sz w:val="28"/>
          <w:szCs w:val="28"/>
        </w:rPr>
        <w:t>, формирования, реализации и проведения оценки эффективности реализации муниципальных программ»</w:t>
      </w:r>
      <w:r w:rsidR="007D6AD7" w:rsidRPr="007D6AD7">
        <w:rPr>
          <w:rFonts w:ascii="Times New Roman" w:hAnsi="Times New Roman" w:cs="Times New Roman"/>
          <w:sz w:val="28"/>
          <w:szCs w:val="28"/>
        </w:rPr>
        <w:t>. В ходе проведения экспертно-аналитических мероприятий нарушений данного Порядка не установлено.</w:t>
      </w:r>
    </w:p>
    <w:p w:rsidR="005E075B" w:rsidRDefault="007D6AD7" w:rsidP="00BE52F4">
      <w:pPr>
        <w:tabs>
          <w:tab w:val="left" w:pos="567"/>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7D6AD7">
        <w:rPr>
          <w:rFonts w:ascii="Times New Roman" w:hAnsi="Times New Roman" w:cs="Times New Roman"/>
          <w:sz w:val="28"/>
          <w:szCs w:val="28"/>
        </w:rPr>
        <w:t xml:space="preserve">В период проведения экспертизы Перечня муниципальных программ, несоответствия с нормативными документами, утвердившими данные программы, с данными Перечня не установлено. </w:t>
      </w:r>
    </w:p>
    <w:p w:rsidR="00F94533" w:rsidRDefault="00F94533" w:rsidP="001F700B">
      <w:pPr>
        <w:tabs>
          <w:tab w:val="left" w:pos="2698"/>
        </w:tabs>
        <w:jc w:val="both"/>
        <w:rPr>
          <w:rFonts w:ascii="Times New Roman" w:hAnsi="Times New Roman" w:cs="Times New Roman"/>
          <w:b/>
          <w:sz w:val="28"/>
          <w:szCs w:val="28"/>
        </w:rPr>
      </w:pPr>
    </w:p>
    <w:p w:rsidR="00F94533" w:rsidRDefault="00F94533" w:rsidP="001F700B">
      <w:pPr>
        <w:tabs>
          <w:tab w:val="left" w:pos="2698"/>
        </w:tabs>
        <w:jc w:val="both"/>
        <w:rPr>
          <w:rFonts w:ascii="Times New Roman" w:hAnsi="Times New Roman" w:cs="Times New Roman"/>
          <w:b/>
          <w:sz w:val="28"/>
          <w:szCs w:val="28"/>
        </w:rPr>
      </w:pPr>
    </w:p>
    <w:p w:rsidR="007D6AD7" w:rsidRDefault="00562121" w:rsidP="001F700B">
      <w:pPr>
        <w:tabs>
          <w:tab w:val="left" w:pos="2698"/>
        </w:tabs>
        <w:jc w:val="both"/>
        <w:rPr>
          <w:rFonts w:ascii="Times New Roman" w:hAnsi="Times New Roman" w:cs="Times New Roman"/>
          <w:b/>
          <w:sz w:val="28"/>
          <w:szCs w:val="28"/>
        </w:rPr>
      </w:pPr>
      <w:r w:rsidRPr="00562121">
        <w:rPr>
          <w:rFonts w:ascii="Times New Roman" w:hAnsi="Times New Roman" w:cs="Times New Roman"/>
          <w:b/>
          <w:sz w:val="28"/>
          <w:szCs w:val="28"/>
        </w:rPr>
        <w:t>6. Выводы и предложения</w:t>
      </w:r>
    </w:p>
    <w:p w:rsidR="00562121" w:rsidRDefault="00562121" w:rsidP="001F700B">
      <w:pPr>
        <w:tabs>
          <w:tab w:val="left" w:pos="2698"/>
        </w:tabs>
        <w:jc w:val="both"/>
        <w:rPr>
          <w:rFonts w:ascii="Times New Roman" w:hAnsi="Times New Roman" w:cs="Times New Roman"/>
          <w:sz w:val="28"/>
          <w:szCs w:val="28"/>
        </w:rPr>
      </w:pPr>
      <w:r w:rsidRPr="00562121">
        <w:rPr>
          <w:rFonts w:ascii="Times New Roman" w:hAnsi="Times New Roman" w:cs="Times New Roman"/>
          <w:sz w:val="28"/>
          <w:szCs w:val="28"/>
        </w:rPr>
        <w:t xml:space="preserve">    Контрольно</w:t>
      </w:r>
      <w:r>
        <w:rPr>
          <w:rFonts w:ascii="Times New Roman" w:hAnsi="Times New Roman" w:cs="Times New Roman"/>
          <w:sz w:val="28"/>
          <w:szCs w:val="28"/>
        </w:rPr>
        <w:t>-ревизионная комиссия Кувшиновского района считает обоснованными основные характеристики проекта решения Собрания депутатов Кувшиновского района «О бюджете муниципального образования «Кувшиновский район»» на 2017 год и пл</w:t>
      </w:r>
      <w:r w:rsidR="00945074">
        <w:rPr>
          <w:rFonts w:ascii="Times New Roman" w:hAnsi="Times New Roman" w:cs="Times New Roman"/>
          <w:sz w:val="28"/>
          <w:szCs w:val="28"/>
        </w:rPr>
        <w:t>ановый период 2018 и 2019 годов.</w:t>
      </w:r>
    </w:p>
    <w:p w:rsidR="00562121" w:rsidRDefault="00945074" w:rsidP="001F700B">
      <w:pPr>
        <w:tabs>
          <w:tab w:val="left" w:pos="269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w:t>
      </w:r>
      <w:r w:rsidR="00562121">
        <w:rPr>
          <w:rFonts w:ascii="Times New Roman" w:hAnsi="Times New Roman" w:cs="Times New Roman"/>
          <w:sz w:val="28"/>
          <w:szCs w:val="28"/>
        </w:rPr>
        <w:t>оложения проекта решения «О бюджете муниципального образования «Кувшиновский район»» на 2017 год и плановый период  2018 и 2019 годов соответствуют БК РФ и иным нормативно-правовым актам, рег</w:t>
      </w:r>
      <w:r>
        <w:rPr>
          <w:rFonts w:ascii="Times New Roman" w:hAnsi="Times New Roman" w:cs="Times New Roman"/>
          <w:sz w:val="28"/>
          <w:szCs w:val="28"/>
        </w:rPr>
        <w:t>ламентирующим бюджетный процесс.</w:t>
      </w:r>
    </w:p>
    <w:p w:rsidR="00562121" w:rsidRDefault="00945074" w:rsidP="001F700B">
      <w:pPr>
        <w:tabs>
          <w:tab w:val="left" w:pos="2698"/>
        </w:tabs>
        <w:jc w:val="both"/>
        <w:rPr>
          <w:rFonts w:ascii="Times New Roman" w:hAnsi="Times New Roman" w:cs="Times New Roman"/>
          <w:sz w:val="28"/>
          <w:szCs w:val="28"/>
        </w:rPr>
      </w:pPr>
      <w:r>
        <w:rPr>
          <w:rFonts w:ascii="Times New Roman" w:hAnsi="Times New Roman" w:cs="Times New Roman"/>
          <w:sz w:val="28"/>
          <w:szCs w:val="28"/>
        </w:rPr>
        <w:t xml:space="preserve">    Д</w:t>
      </w:r>
      <w:r w:rsidR="00562121">
        <w:rPr>
          <w:rFonts w:ascii="Times New Roman" w:hAnsi="Times New Roman" w:cs="Times New Roman"/>
          <w:sz w:val="28"/>
          <w:szCs w:val="28"/>
        </w:rPr>
        <w:t>ействующие и принимаемые рас</w:t>
      </w:r>
      <w:r>
        <w:rPr>
          <w:rFonts w:ascii="Times New Roman" w:hAnsi="Times New Roman" w:cs="Times New Roman"/>
          <w:sz w:val="28"/>
          <w:szCs w:val="28"/>
        </w:rPr>
        <w:t>ходные обязательства обоснованы.</w:t>
      </w:r>
    </w:p>
    <w:p w:rsidR="00562121" w:rsidRPr="00562121" w:rsidRDefault="00945074" w:rsidP="001F700B">
      <w:pPr>
        <w:tabs>
          <w:tab w:val="left" w:pos="2698"/>
        </w:tabs>
        <w:jc w:val="both"/>
        <w:rPr>
          <w:rFonts w:ascii="Times New Roman" w:hAnsi="Times New Roman" w:cs="Times New Roman"/>
          <w:sz w:val="28"/>
          <w:szCs w:val="28"/>
        </w:rPr>
      </w:pPr>
      <w:r>
        <w:rPr>
          <w:rFonts w:ascii="Times New Roman" w:hAnsi="Times New Roman" w:cs="Times New Roman"/>
          <w:sz w:val="28"/>
          <w:szCs w:val="28"/>
        </w:rPr>
        <w:t xml:space="preserve">    </w:t>
      </w:r>
      <w:r w:rsidR="00562121">
        <w:rPr>
          <w:rFonts w:ascii="Times New Roman" w:hAnsi="Times New Roman" w:cs="Times New Roman"/>
          <w:sz w:val="28"/>
          <w:szCs w:val="28"/>
        </w:rPr>
        <w:t>Контрольно-ревизионная комиссия Кувшиновского района считает возможным принять к рассмотрению представленный проект решения Собрания депутатов Кувшиновского района</w:t>
      </w:r>
      <w:r w:rsidR="005E075B">
        <w:rPr>
          <w:rFonts w:ascii="Times New Roman" w:hAnsi="Times New Roman" w:cs="Times New Roman"/>
          <w:sz w:val="28"/>
          <w:szCs w:val="28"/>
        </w:rPr>
        <w:t xml:space="preserve"> «О бюджете муниципального образования «Кувшиновский район» на 2017 год и плановый период 2018 и 2019 годов.</w:t>
      </w:r>
    </w:p>
    <w:p w:rsidR="000E141A" w:rsidRDefault="000E141A" w:rsidP="002B49C8">
      <w:pPr>
        <w:tabs>
          <w:tab w:val="left" w:pos="2698"/>
        </w:tabs>
        <w:rPr>
          <w:rFonts w:ascii="Times New Roman" w:hAnsi="Times New Roman" w:cs="Times New Roman"/>
          <w:b/>
          <w:sz w:val="28"/>
          <w:szCs w:val="28"/>
        </w:rPr>
      </w:pPr>
    </w:p>
    <w:p w:rsidR="00945074" w:rsidRDefault="00945074" w:rsidP="002B49C8">
      <w:pPr>
        <w:tabs>
          <w:tab w:val="left" w:pos="2698"/>
        </w:tabs>
        <w:rPr>
          <w:rFonts w:ascii="Times New Roman" w:hAnsi="Times New Roman" w:cs="Times New Roman"/>
          <w:b/>
          <w:sz w:val="28"/>
          <w:szCs w:val="28"/>
        </w:rPr>
      </w:pPr>
    </w:p>
    <w:p w:rsidR="00945074" w:rsidRDefault="00945074" w:rsidP="002B49C8">
      <w:pPr>
        <w:tabs>
          <w:tab w:val="left" w:pos="2698"/>
        </w:tabs>
        <w:rPr>
          <w:rFonts w:ascii="Times New Roman" w:hAnsi="Times New Roman" w:cs="Times New Roman"/>
          <w:b/>
          <w:sz w:val="28"/>
          <w:szCs w:val="28"/>
        </w:rPr>
      </w:pPr>
    </w:p>
    <w:p w:rsidR="005E075B" w:rsidRPr="005E075B" w:rsidRDefault="005E075B" w:rsidP="002B49C8">
      <w:pPr>
        <w:tabs>
          <w:tab w:val="left" w:pos="2698"/>
        </w:tabs>
        <w:rPr>
          <w:rFonts w:ascii="Times New Roman" w:hAnsi="Times New Roman" w:cs="Times New Roman"/>
          <w:sz w:val="28"/>
          <w:szCs w:val="28"/>
        </w:rPr>
      </w:pPr>
      <w:r w:rsidRPr="005E075B">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КРК КР                                                                               С.В. </w:t>
      </w:r>
      <w:proofErr w:type="spellStart"/>
      <w:r>
        <w:rPr>
          <w:rFonts w:ascii="Times New Roman" w:hAnsi="Times New Roman" w:cs="Times New Roman"/>
          <w:sz w:val="28"/>
          <w:szCs w:val="28"/>
        </w:rPr>
        <w:t>Бевз</w:t>
      </w:r>
      <w:proofErr w:type="spellEnd"/>
    </w:p>
    <w:sectPr w:rsidR="005E075B" w:rsidRPr="005E075B" w:rsidSect="006542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34EA1"/>
    <w:multiLevelType w:val="hybridMultilevel"/>
    <w:tmpl w:val="819A6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useFELayout/>
  </w:compat>
  <w:rsids>
    <w:rsidRoot w:val="005A0777"/>
    <w:rsid w:val="00054E12"/>
    <w:rsid w:val="00066A24"/>
    <w:rsid w:val="000C1805"/>
    <w:rsid w:val="000C7564"/>
    <w:rsid w:val="000E141A"/>
    <w:rsid w:val="000F045E"/>
    <w:rsid w:val="00103FA8"/>
    <w:rsid w:val="00124B71"/>
    <w:rsid w:val="00134CFD"/>
    <w:rsid w:val="00137581"/>
    <w:rsid w:val="00145CE8"/>
    <w:rsid w:val="00147E29"/>
    <w:rsid w:val="00171ADB"/>
    <w:rsid w:val="00173071"/>
    <w:rsid w:val="00173A79"/>
    <w:rsid w:val="00180D97"/>
    <w:rsid w:val="001874CD"/>
    <w:rsid w:val="00187B85"/>
    <w:rsid w:val="001963D5"/>
    <w:rsid w:val="001B2165"/>
    <w:rsid w:val="001B59CF"/>
    <w:rsid w:val="001D6E55"/>
    <w:rsid w:val="001F2706"/>
    <w:rsid w:val="001F700B"/>
    <w:rsid w:val="002014A9"/>
    <w:rsid w:val="00204D9A"/>
    <w:rsid w:val="0021139E"/>
    <w:rsid w:val="00216C52"/>
    <w:rsid w:val="002207EB"/>
    <w:rsid w:val="00261F2B"/>
    <w:rsid w:val="00270102"/>
    <w:rsid w:val="0027743D"/>
    <w:rsid w:val="00284F7F"/>
    <w:rsid w:val="0029141A"/>
    <w:rsid w:val="002A0884"/>
    <w:rsid w:val="002B49C8"/>
    <w:rsid w:val="002C1939"/>
    <w:rsid w:val="002C2B56"/>
    <w:rsid w:val="002C2E82"/>
    <w:rsid w:val="002C627C"/>
    <w:rsid w:val="002F4EBF"/>
    <w:rsid w:val="00302615"/>
    <w:rsid w:val="003275DA"/>
    <w:rsid w:val="00347F9F"/>
    <w:rsid w:val="0035451C"/>
    <w:rsid w:val="00362CE6"/>
    <w:rsid w:val="00380A63"/>
    <w:rsid w:val="003A28E4"/>
    <w:rsid w:val="003C3898"/>
    <w:rsid w:val="003C5BD9"/>
    <w:rsid w:val="003D6CDD"/>
    <w:rsid w:val="003D6D6D"/>
    <w:rsid w:val="003F256F"/>
    <w:rsid w:val="003F291B"/>
    <w:rsid w:val="003F3242"/>
    <w:rsid w:val="003F410E"/>
    <w:rsid w:val="003F7B94"/>
    <w:rsid w:val="00415F49"/>
    <w:rsid w:val="00426710"/>
    <w:rsid w:val="004352E0"/>
    <w:rsid w:val="0044056A"/>
    <w:rsid w:val="004430D6"/>
    <w:rsid w:val="00452314"/>
    <w:rsid w:val="004959CF"/>
    <w:rsid w:val="004A6C06"/>
    <w:rsid w:val="004A76F1"/>
    <w:rsid w:val="004C1E2D"/>
    <w:rsid w:val="004C23B4"/>
    <w:rsid w:val="004D1F89"/>
    <w:rsid w:val="004F370D"/>
    <w:rsid w:val="004F3F1E"/>
    <w:rsid w:val="00505E6E"/>
    <w:rsid w:val="00517554"/>
    <w:rsid w:val="005228A6"/>
    <w:rsid w:val="005522EB"/>
    <w:rsid w:val="00562121"/>
    <w:rsid w:val="005645DD"/>
    <w:rsid w:val="005746D4"/>
    <w:rsid w:val="005803B9"/>
    <w:rsid w:val="00585883"/>
    <w:rsid w:val="0059737A"/>
    <w:rsid w:val="005A0777"/>
    <w:rsid w:val="005A0778"/>
    <w:rsid w:val="005E075B"/>
    <w:rsid w:val="005F64C6"/>
    <w:rsid w:val="006255EE"/>
    <w:rsid w:val="0064686B"/>
    <w:rsid w:val="00650355"/>
    <w:rsid w:val="00652659"/>
    <w:rsid w:val="00654223"/>
    <w:rsid w:val="006611E6"/>
    <w:rsid w:val="00685348"/>
    <w:rsid w:val="0068638F"/>
    <w:rsid w:val="0069427C"/>
    <w:rsid w:val="006A2C29"/>
    <w:rsid w:val="006B77DF"/>
    <w:rsid w:val="006E094C"/>
    <w:rsid w:val="006F3EEB"/>
    <w:rsid w:val="00702163"/>
    <w:rsid w:val="00703372"/>
    <w:rsid w:val="00726095"/>
    <w:rsid w:val="00735C44"/>
    <w:rsid w:val="0075448A"/>
    <w:rsid w:val="00773FDD"/>
    <w:rsid w:val="007B725F"/>
    <w:rsid w:val="007C6945"/>
    <w:rsid w:val="007D6AD7"/>
    <w:rsid w:val="008057FE"/>
    <w:rsid w:val="00810C55"/>
    <w:rsid w:val="008204C5"/>
    <w:rsid w:val="00821F14"/>
    <w:rsid w:val="00830DE6"/>
    <w:rsid w:val="00846D12"/>
    <w:rsid w:val="008608B7"/>
    <w:rsid w:val="008A1261"/>
    <w:rsid w:val="008A20A6"/>
    <w:rsid w:val="008B7357"/>
    <w:rsid w:val="008C1FF9"/>
    <w:rsid w:val="008F3785"/>
    <w:rsid w:val="0091712A"/>
    <w:rsid w:val="00945074"/>
    <w:rsid w:val="0094658B"/>
    <w:rsid w:val="00950223"/>
    <w:rsid w:val="00955AFE"/>
    <w:rsid w:val="00962272"/>
    <w:rsid w:val="00962EB7"/>
    <w:rsid w:val="00994302"/>
    <w:rsid w:val="00995EC2"/>
    <w:rsid w:val="00996A2E"/>
    <w:rsid w:val="00997428"/>
    <w:rsid w:val="009B3AAA"/>
    <w:rsid w:val="009C71C1"/>
    <w:rsid w:val="009D065C"/>
    <w:rsid w:val="009F122D"/>
    <w:rsid w:val="009F28A1"/>
    <w:rsid w:val="00A214D9"/>
    <w:rsid w:val="00A2324D"/>
    <w:rsid w:val="00A34666"/>
    <w:rsid w:val="00A36563"/>
    <w:rsid w:val="00A52B84"/>
    <w:rsid w:val="00AB225F"/>
    <w:rsid w:val="00AB2CDA"/>
    <w:rsid w:val="00AB681E"/>
    <w:rsid w:val="00AC04FB"/>
    <w:rsid w:val="00AD5595"/>
    <w:rsid w:val="00AF1AA5"/>
    <w:rsid w:val="00B33A13"/>
    <w:rsid w:val="00B673CF"/>
    <w:rsid w:val="00B73CE7"/>
    <w:rsid w:val="00B81068"/>
    <w:rsid w:val="00B84FAC"/>
    <w:rsid w:val="00B956DE"/>
    <w:rsid w:val="00B966A1"/>
    <w:rsid w:val="00B97A1E"/>
    <w:rsid w:val="00BA1B37"/>
    <w:rsid w:val="00BA5A3E"/>
    <w:rsid w:val="00BE52F4"/>
    <w:rsid w:val="00BF3428"/>
    <w:rsid w:val="00C21BD8"/>
    <w:rsid w:val="00C3262D"/>
    <w:rsid w:val="00C378CC"/>
    <w:rsid w:val="00C474C8"/>
    <w:rsid w:val="00C47DA9"/>
    <w:rsid w:val="00C6135B"/>
    <w:rsid w:val="00C91115"/>
    <w:rsid w:val="00C95B81"/>
    <w:rsid w:val="00C96126"/>
    <w:rsid w:val="00CA1685"/>
    <w:rsid w:val="00CA4D44"/>
    <w:rsid w:val="00CC49F4"/>
    <w:rsid w:val="00CE0A9B"/>
    <w:rsid w:val="00CE244D"/>
    <w:rsid w:val="00CE4840"/>
    <w:rsid w:val="00CF4E13"/>
    <w:rsid w:val="00D20688"/>
    <w:rsid w:val="00D323B7"/>
    <w:rsid w:val="00D32AD8"/>
    <w:rsid w:val="00D93DE1"/>
    <w:rsid w:val="00DC5BD4"/>
    <w:rsid w:val="00DE4F0F"/>
    <w:rsid w:val="00E00AF1"/>
    <w:rsid w:val="00E03224"/>
    <w:rsid w:val="00E04985"/>
    <w:rsid w:val="00E12588"/>
    <w:rsid w:val="00E14DBE"/>
    <w:rsid w:val="00E25E04"/>
    <w:rsid w:val="00E43B8D"/>
    <w:rsid w:val="00E63DFB"/>
    <w:rsid w:val="00E6604A"/>
    <w:rsid w:val="00E6672E"/>
    <w:rsid w:val="00E80DF4"/>
    <w:rsid w:val="00E92896"/>
    <w:rsid w:val="00E9685C"/>
    <w:rsid w:val="00E96C55"/>
    <w:rsid w:val="00E96CC1"/>
    <w:rsid w:val="00EC08BC"/>
    <w:rsid w:val="00ED7EBD"/>
    <w:rsid w:val="00EE0ACA"/>
    <w:rsid w:val="00F013D1"/>
    <w:rsid w:val="00F050FF"/>
    <w:rsid w:val="00F10461"/>
    <w:rsid w:val="00F155B1"/>
    <w:rsid w:val="00F214B9"/>
    <w:rsid w:val="00F34A73"/>
    <w:rsid w:val="00F34D7D"/>
    <w:rsid w:val="00F361F9"/>
    <w:rsid w:val="00F44346"/>
    <w:rsid w:val="00F66944"/>
    <w:rsid w:val="00F72D1F"/>
    <w:rsid w:val="00F74008"/>
    <w:rsid w:val="00F94533"/>
    <w:rsid w:val="00FB001F"/>
    <w:rsid w:val="00FB2422"/>
    <w:rsid w:val="00FB7FFD"/>
    <w:rsid w:val="00FD257D"/>
    <w:rsid w:val="00FD3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777"/>
    <w:pPr>
      <w:ind w:left="720"/>
      <w:contextualSpacing/>
    </w:pPr>
  </w:style>
  <w:style w:type="table" w:styleId="a4">
    <w:name w:val="Table Grid"/>
    <w:basedOn w:val="a1"/>
    <w:uiPriority w:val="59"/>
    <w:rsid w:val="00103F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701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102"/>
    <w:rPr>
      <w:rFonts w:ascii="Tahoma" w:hAnsi="Tahoma" w:cs="Tahoma"/>
      <w:sz w:val="16"/>
      <w:szCs w:val="16"/>
    </w:rPr>
  </w:style>
  <w:style w:type="paragraph" w:styleId="a7">
    <w:name w:val="Normal (Web)"/>
    <w:basedOn w:val="a"/>
    <w:uiPriority w:val="99"/>
    <w:rsid w:val="006F3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E68D35B8AD14219A70A9E34FF91D97CE32D39C7E6D31FBA85A527CB7B19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Ряд 1</c:v>
                </c:pt>
              </c:strCache>
            </c:strRef>
          </c:tx>
          <c:cat>
            <c:strRef>
              <c:f>Лист1!$A$2:$A$6</c:f>
              <c:strCache>
                <c:ptCount val="5"/>
                <c:pt idx="0">
                  <c:v>2015 год отчет</c:v>
                </c:pt>
                <c:pt idx="1">
                  <c:v>2016 год план первоначальный</c:v>
                </c:pt>
                <c:pt idx="2">
                  <c:v>2017 год прогноз</c:v>
                </c:pt>
                <c:pt idx="3">
                  <c:v>2018 год прогноз</c:v>
                </c:pt>
                <c:pt idx="4">
                  <c:v>2019 год прогноз</c:v>
                </c:pt>
              </c:strCache>
            </c:strRef>
          </c:cat>
          <c:val>
            <c:numRef>
              <c:f>Лист1!$B$2:$B$6</c:f>
              <c:numCache>
                <c:formatCode>General</c:formatCode>
                <c:ptCount val="5"/>
                <c:pt idx="0">
                  <c:v>90879.6</c:v>
                </c:pt>
                <c:pt idx="1">
                  <c:v>96928.7</c:v>
                </c:pt>
                <c:pt idx="2">
                  <c:v>113109.8</c:v>
                </c:pt>
                <c:pt idx="3">
                  <c:v>128087.5</c:v>
                </c:pt>
                <c:pt idx="4">
                  <c:v>122657.2</c:v>
                </c:pt>
              </c:numCache>
            </c:numRef>
          </c:val>
        </c:ser>
        <c:ser>
          <c:idx val="1"/>
          <c:order val="1"/>
          <c:tx>
            <c:strRef>
              <c:f>Лист1!$C$1</c:f>
              <c:strCache>
                <c:ptCount val="1"/>
                <c:pt idx="0">
                  <c:v>Ряд 2</c:v>
                </c:pt>
              </c:strCache>
            </c:strRef>
          </c:tx>
          <c:cat>
            <c:strRef>
              <c:f>Лист1!$A$2:$A$6</c:f>
              <c:strCache>
                <c:ptCount val="5"/>
                <c:pt idx="0">
                  <c:v>2015 год отчет</c:v>
                </c:pt>
                <c:pt idx="1">
                  <c:v>2016 год план первоначальный</c:v>
                </c:pt>
                <c:pt idx="2">
                  <c:v>2017 год прогноз</c:v>
                </c:pt>
                <c:pt idx="3">
                  <c:v>2018 год прогноз</c:v>
                </c:pt>
                <c:pt idx="4">
                  <c:v>2019 год прогноз</c:v>
                </c:pt>
              </c:strCache>
            </c:strRef>
          </c:cat>
          <c:val>
            <c:numRef>
              <c:f>Лист1!$C$2:$C$6</c:f>
              <c:numCache>
                <c:formatCode>General</c:formatCode>
                <c:ptCount val="5"/>
              </c:numCache>
            </c:numRef>
          </c:val>
        </c:ser>
        <c:ser>
          <c:idx val="2"/>
          <c:order val="2"/>
          <c:tx>
            <c:strRef>
              <c:f>Лист1!$D$1</c:f>
              <c:strCache>
                <c:ptCount val="1"/>
                <c:pt idx="0">
                  <c:v>Ряд 3</c:v>
                </c:pt>
              </c:strCache>
            </c:strRef>
          </c:tx>
          <c:dLbls>
            <c:dLbl>
              <c:idx val="0"/>
              <c:layout/>
              <c:tx>
                <c:rich>
                  <a:bodyPr/>
                  <a:lstStyle/>
                  <a:p>
                    <a:r>
                      <a:rPr lang="ru-RU"/>
                      <a:t>908798,6</a:t>
                    </a:r>
                    <a:endParaRPr lang="en-US"/>
                  </a:p>
                </c:rich>
              </c:tx>
              <c:showVal val="1"/>
            </c:dLbl>
            <c:dLbl>
              <c:idx val="1"/>
              <c:layout/>
              <c:tx>
                <c:rich>
                  <a:bodyPr/>
                  <a:lstStyle/>
                  <a:p>
                    <a:r>
                      <a:rPr lang="ru-RU"/>
                      <a:t>96928,7</a:t>
                    </a:r>
                    <a:endParaRPr lang="en-US"/>
                  </a:p>
                </c:rich>
              </c:tx>
              <c:showVal val="1"/>
            </c:dLbl>
            <c:dLbl>
              <c:idx val="2"/>
              <c:layout/>
              <c:tx>
                <c:rich>
                  <a:bodyPr/>
                  <a:lstStyle/>
                  <a:p>
                    <a:r>
                      <a:rPr lang="ru-RU"/>
                      <a:t>113109,8</a:t>
                    </a:r>
                    <a:endParaRPr lang="en-US"/>
                  </a:p>
                </c:rich>
              </c:tx>
              <c:showVal val="1"/>
            </c:dLbl>
            <c:dLbl>
              <c:idx val="3"/>
              <c:layout/>
              <c:tx>
                <c:rich>
                  <a:bodyPr/>
                  <a:lstStyle/>
                  <a:p>
                    <a:r>
                      <a:rPr lang="ru-RU"/>
                      <a:t>128087,5</a:t>
                    </a:r>
                    <a:endParaRPr lang="en-US"/>
                  </a:p>
                </c:rich>
              </c:tx>
              <c:showVal val="1"/>
            </c:dLbl>
            <c:dLbl>
              <c:idx val="4"/>
              <c:layout/>
              <c:tx>
                <c:rich>
                  <a:bodyPr/>
                  <a:lstStyle/>
                  <a:p>
                    <a:r>
                      <a:rPr lang="ru-RU"/>
                      <a:t>122657,2</a:t>
                    </a:r>
                    <a:endParaRPr lang="en-US"/>
                  </a:p>
                </c:rich>
              </c:tx>
              <c:showVal val="1"/>
            </c:dLbl>
            <c:showVal val="1"/>
          </c:dLbls>
          <c:cat>
            <c:strRef>
              <c:f>Лист1!$A$2:$A$6</c:f>
              <c:strCache>
                <c:ptCount val="5"/>
                <c:pt idx="0">
                  <c:v>2015 год отчет</c:v>
                </c:pt>
                <c:pt idx="1">
                  <c:v>2016 год план первоначальный</c:v>
                </c:pt>
                <c:pt idx="2">
                  <c:v>2017 год прогноз</c:v>
                </c:pt>
                <c:pt idx="3">
                  <c:v>2018 год прогноз</c:v>
                </c:pt>
                <c:pt idx="4">
                  <c:v>2019 год прогноз</c:v>
                </c:pt>
              </c:strCache>
            </c:strRef>
          </c:cat>
          <c:val>
            <c:numRef>
              <c:f>Лист1!$D$2:$D$6</c:f>
              <c:numCache>
                <c:formatCode>General</c:formatCode>
                <c:ptCount val="5"/>
              </c:numCache>
            </c:numRef>
          </c:val>
        </c:ser>
        <c:marker val="1"/>
        <c:axId val="120800384"/>
        <c:axId val="120801920"/>
      </c:lineChart>
      <c:catAx>
        <c:axId val="120800384"/>
        <c:scaling>
          <c:orientation val="minMax"/>
        </c:scaling>
        <c:axPos val="b"/>
        <c:tickLblPos val="nextTo"/>
        <c:crossAx val="120801920"/>
        <c:crosses val="autoZero"/>
        <c:auto val="1"/>
        <c:lblAlgn val="ctr"/>
        <c:lblOffset val="100"/>
      </c:catAx>
      <c:valAx>
        <c:axId val="120801920"/>
        <c:scaling>
          <c:orientation val="minMax"/>
        </c:scaling>
        <c:axPos val="l"/>
        <c:majorGridlines/>
        <c:numFmt formatCode="General" sourceLinked="1"/>
        <c:tickLblPos val="nextTo"/>
        <c:crossAx val="120800384"/>
        <c:crosses val="autoZero"/>
        <c:crossBetween val="between"/>
      </c:valAx>
    </c:plotArea>
    <c:legend>
      <c:legendPos val="r"/>
      <c:legendEntry>
        <c:idx val="2"/>
        <c:delete val="1"/>
      </c:legendEntry>
      <c:legendEntry>
        <c:idx val="1"/>
        <c:delete val="1"/>
      </c:legendEntry>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расходы</c:v>
                </c:pt>
              </c:strCache>
            </c:strRef>
          </c:tx>
          <c:dLbls>
            <c:dLbl>
              <c:idx val="0"/>
              <c:layout/>
              <c:showVal val="1"/>
            </c:dLbl>
            <c:dLbl>
              <c:idx val="1"/>
              <c:layout/>
              <c:showVal val="1"/>
            </c:dLbl>
            <c:dLbl>
              <c:idx val="2"/>
              <c:layout/>
              <c:showVal val="1"/>
            </c:dLbl>
            <c:dLbl>
              <c:idx val="3"/>
              <c:layout/>
              <c:showVal val="1"/>
            </c:dLbl>
            <c:delete val="1"/>
          </c:dLbls>
          <c:cat>
            <c:strRef>
              <c:f>Лист1!$A$2:$A$5</c:f>
              <c:strCache>
                <c:ptCount val="4"/>
                <c:pt idx="0">
                  <c:v>2016 год </c:v>
                </c:pt>
                <c:pt idx="1">
                  <c:v>2017 год</c:v>
                </c:pt>
                <c:pt idx="2">
                  <c:v>2018 год</c:v>
                </c:pt>
                <c:pt idx="3">
                  <c:v>2019 год</c:v>
                </c:pt>
              </c:strCache>
            </c:strRef>
          </c:cat>
          <c:val>
            <c:numRef>
              <c:f>Лист1!$B$2:$B$5</c:f>
              <c:numCache>
                <c:formatCode>General</c:formatCode>
                <c:ptCount val="4"/>
                <c:pt idx="0">
                  <c:v>213478.5</c:v>
                </c:pt>
                <c:pt idx="1">
                  <c:v>213393.4</c:v>
                </c:pt>
                <c:pt idx="2">
                  <c:v>212189.5</c:v>
                </c:pt>
                <c:pt idx="3">
                  <c:v>210895.5</c:v>
                </c:pt>
              </c:numCache>
            </c:numRef>
          </c:val>
        </c:ser>
        <c:ser>
          <c:idx val="1"/>
          <c:order val="1"/>
          <c:tx>
            <c:strRef>
              <c:f>Лист1!$C$1</c:f>
              <c:strCache>
                <c:ptCount val="1"/>
                <c:pt idx="0">
                  <c:v>Столбец1</c:v>
                </c:pt>
              </c:strCache>
            </c:strRef>
          </c:tx>
          <c:cat>
            <c:strRef>
              <c:f>Лист1!$A$2:$A$5</c:f>
              <c:strCache>
                <c:ptCount val="4"/>
                <c:pt idx="0">
                  <c:v>2016 год </c:v>
                </c:pt>
                <c:pt idx="1">
                  <c:v>2017 год</c:v>
                </c:pt>
                <c:pt idx="2">
                  <c:v>2018 год</c:v>
                </c:pt>
                <c:pt idx="3">
                  <c:v>2019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2016 год </c:v>
                </c:pt>
                <c:pt idx="1">
                  <c:v>2017 год</c:v>
                </c:pt>
                <c:pt idx="2">
                  <c:v>2018 год</c:v>
                </c:pt>
                <c:pt idx="3">
                  <c:v>2019 год</c:v>
                </c:pt>
              </c:strCache>
            </c:strRef>
          </c:cat>
          <c:val>
            <c:numRef>
              <c:f>Лист1!$D$2:$D$5</c:f>
              <c:numCache>
                <c:formatCode>General</c:formatCode>
                <c:ptCount val="4"/>
              </c:numCache>
            </c:numRef>
          </c:val>
        </c:ser>
        <c:shape val="cone"/>
        <c:axId val="120973184"/>
        <c:axId val="120974720"/>
        <c:axId val="0"/>
      </c:bar3DChart>
      <c:catAx>
        <c:axId val="120973184"/>
        <c:scaling>
          <c:orientation val="minMax"/>
        </c:scaling>
        <c:axPos val="b"/>
        <c:tickLblPos val="nextTo"/>
        <c:crossAx val="120974720"/>
        <c:crosses val="autoZero"/>
        <c:auto val="1"/>
        <c:lblAlgn val="ctr"/>
        <c:lblOffset val="100"/>
      </c:catAx>
      <c:valAx>
        <c:axId val="120974720"/>
        <c:scaling>
          <c:orientation val="minMax"/>
        </c:scaling>
        <c:axPos val="l"/>
        <c:majorGridlines/>
        <c:numFmt formatCode="General" sourceLinked="1"/>
        <c:tickLblPos val="nextTo"/>
        <c:crossAx val="120973184"/>
        <c:crosses val="autoZero"/>
        <c:crossBetween val="between"/>
      </c:valAx>
    </c:plotArea>
    <c:legend>
      <c:legendPos val="r"/>
      <c:legendEntry>
        <c:idx val="1"/>
        <c:delete val="1"/>
      </c:legendEntry>
      <c:legendEntry>
        <c:idx val="0"/>
        <c:delete val="1"/>
      </c:legendEntry>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Общегосударственные вопросы</c:v>
                </c:pt>
              </c:strCache>
            </c:strRef>
          </c:tx>
          <c:dLbls>
            <c:txPr>
              <a:bodyPr/>
              <a:lstStyle/>
              <a:p>
                <a:pPr>
                  <a:defRPr sz="750" baseline="0"/>
                </a:pPr>
                <a:endParaRPr lang="ru-RU"/>
              </a:p>
            </c:txPr>
            <c:showVal val="1"/>
          </c:dLbls>
          <c:cat>
            <c:strRef>
              <c:f>Лист1!$A$2:$A$5</c:f>
              <c:strCache>
                <c:ptCount val="4"/>
                <c:pt idx="0">
                  <c:v>2016 год</c:v>
                </c:pt>
                <c:pt idx="1">
                  <c:v>2017 год</c:v>
                </c:pt>
                <c:pt idx="2">
                  <c:v>2018 год</c:v>
                </c:pt>
                <c:pt idx="3">
                  <c:v>2019 год</c:v>
                </c:pt>
              </c:strCache>
            </c:strRef>
          </c:cat>
          <c:val>
            <c:numRef>
              <c:f>Лист1!$B$2:$B$5</c:f>
              <c:numCache>
                <c:formatCode>General</c:formatCode>
                <c:ptCount val="4"/>
                <c:pt idx="0">
                  <c:v>31014.1</c:v>
                </c:pt>
                <c:pt idx="1">
                  <c:v>32562.3</c:v>
                </c:pt>
                <c:pt idx="2">
                  <c:v>31828.2</c:v>
                </c:pt>
                <c:pt idx="3">
                  <c:v>31828.2</c:v>
                </c:pt>
              </c:numCache>
            </c:numRef>
          </c:val>
        </c:ser>
        <c:ser>
          <c:idx val="1"/>
          <c:order val="1"/>
          <c:tx>
            <c:strRef>
              <c:f>Лист1!$C$1</c:f>
              <c:strCache>
                <c:ptCount val="1"/>
                <c:pt idx="0">
                  <c:v>Национальная безопасность и правоохранительная деятельность</c:v>
                </c:pt>
              </c:strCache>
            </c:strRef>
          </c:tx>
          <c:dLbls>
            <c:txPr>
              <a:bodyPr/>
              <a:lstStyle/>
              <a:p>
                <a:pPr>
                  <a:defRPr sz="700" baseline="0"/>
                </a:pPr>
                <a:endParaRPr lang="ru-RU"/>
              </a:p>
            </c:txPr>
            <c:showVal val="1"/>
          </c:dLbls>
          <c:cat>
            <c:strRef>
              <c:f>Лист1!$A$2:$A$5</c:f>
              <c:strCache>
                <c:ptCount val="4"/>
                <c:pt idx="0">
                  <c:v>2016 год</c:v>
                </c:pt>
                <c:pt idx="1">
                  <c:v>2017 год</c:v>
                </c:pt>
                <c:pt idx="2">
                  <c:v>2018 год</c:v>
                </c:pt>
                <c:pt idx="3">
                  <c:v>2019 год</c:v>
                </c:pt>
              </c:strCache>
            </c:strRef>
          </c:cat>
          <c:val>
            <c:numRef>
              <c:f>Лист1!$C$2:$C$5</c:f>
              <c:numCache>
                <c:formatCode>General</c:formatCode>
                <c:ptCount val="4"/>
                <c:pt idx="0">
                  <c:v>1816.2</c:v>
                </c:pt>
                <c:pt idx="1">
                  <c:v>1856.8</c:v>
                </c:pt>
                <c:pt idx="2">
                  <c:v>1856.6</c:v>
                </c:pt>
                <c:pt idx="3">
                  <c:v>1856.5</c:v>
                </c:pt>
              </c:numCache>
            </c:numRef>
          </c:val>
        </c:ser>
        <c:ser>
          <c:idx val="2"/>
          <c:order val="2"/>
          <c:tx>
            <c:strRef>
              <c:f>Лист1!$D$1</c:f>
              <c:strCache>
                <c:ptCount val="1"/>
                <c:pt idx="0">
                  <c:v>Национальная экономика</c:v>
                </c:pt>
              </c:strCache>
            </c:strRef>
          </c:tx>
          <c:dLbls>
            <c:txPr>
              <a:bodyPr/>
              <a:lstStyle/>
              <a:p>
                <a:pPr>
                  <a:defRPr sz="750" baseline="0"/>
                </a:pPr>
                <a:endParaRPr lang="ru-RU"/>
              </a:p>
            </c:txPr>
            <c:showVal val="1"/>
          </c:dLbls>
          <c:cat>
            <c:strRef>
              <c:f>Лист1!$A$2:$A$5</c:f>
              <c:strCache>
                <c:ptCount val="4"/>
                <c:pt idx="0">
                  <c:v>2016 год</c:v>
                </c:pt>
                <c:pt idx="1">
                  <c:v>2017 год</c:v>
                </c:pt>
                <c:pt idx="2">
                  <c:v>2018 год</c:v>
                </c:pt>
                <c:pt idx="3">
                  <c:v>2019 год</c:v>
                </c:pt>
              </c:strCache>
            </c:strRef>
          </c:cat>
          <c:val>
            <c:numRef>
              <c:f>Лист1!$D$2:$D$5</c:f>
              <c:numCache>
                <c:formatCode>General</c:formatCode>
                <c:ptCount val="4"/>
                <c:pt idx="0">
                  <c:v>12322.1</c:v>
                </c:pt>
                <c:pt idx="1">
                  <c:v>13423</c:v>
                </c:pt>
                <c:pt idx="2">
                  <c:v>14011.6</c:v>
                </c:pt>
                <c:pt idx="3">
                  <c:v>14458.7</c:v>
                </c:pt>
              </c:numCache>
            </c:numRef>
          </c:val>
        </c:ser>
        <c:ser>
          <c:idx val="3"/>
          <c:order val="3"/>
          <c:tx>
            <c:strRef>
              <c:f>Лист1!$E$1</c:f>
              <c:strCache>
                <c:ptCount val="1"/>
                <c:pt idx="0">
                  <c:v>Образование</c:v>
                </c:pt>
              </c:strCache>
            </c:strRef>
          </c:tx>
          <c:dLbls>
            <c:txPr>
              <a:bodyPr/>
              <a:lstStyle/>
              <a:p>
                <a:pPr>
                  <a:defRPr sz="750" baseline="0"/>
                </a:pPr>
                <a:endParaRPr lang="ru-RU"/>
              </a:p>
            </c:txPr>
            <c:showVal val="1"/>
          </c:dLbls>
          <c:cat>
            <c:strRef>
              <c:f>Лист1!$A$2:$A$5</c:f>
              <c:strCache>
                <c:ptCount val="4"/>
                <c:pt idx="0">
                  <c:v>2016 год</c:v>
                </c:pt>
                <c:pt idx="1">
                  <c:v>2017 год</c:v>
                </c:pt>
                <c:pt idx="2">
                  <c:v>2018 год</c:v>
                </c:pt>
                <c:pt idx="3">
                  <c:v>2019 год</c:v>
                </c:pt>
              </c:strCache>
            </c:strRef>
          </c:cat>
          <c:val>
            <c:numRef>
              <c:f>Лист1!$E$2:$E$5</c:f>
              <c:numCache>
                <c:formatCode>General</c:formatCode>
                <c:ptCount val="4"/>
                <c:pt idx="0">
                  <c:v>130556</c:v>
                </c:pt>
                <c:pt idx="1">
                  <c:v>126478.6</c:v>
                </c:pt>
                <c:pt idx="2">
                  <c:v>125420.4</c:v>
                </c:pt>
                <c:pt idx="3">
                  <c:v>124679.4</c:v>
                </c:pt>
              </c:numCache>
            </c:numRef>
          </c:val>
        </c:ser>
        <c:ser>
          <c:idx val="4"/>
          <c:order val="4"/>
          <c:tx>
            <c:strRef>
              <c:f>Лист1!$F$1</c:f>
              <c:strCache>
                <c:ptCount val="1"/>
                <c:pt idx="0">
                  <c:v>Культура и кинематография</c:v>
                </c:pt>
              </c:strCache>
            </c:strRef>
          </c:tx>
          <c:dLbls>
            <c:dLbl>
              <c:idx val="0"/>
              <c:layout>
                <c:manualLayout>
                  <c:x val="2.8947760309505514E-2"/>
                  <c:y val="1.9804045210140276E-2"/>
                </c:manualLayout>
              </c:layout>
              <c:showVal val="1"/>
            </c:dLbl>
            <c:dLbl>
              <c:idx val="1"/>
              <c:layout>
                <c:manualLayout>
                  <c:x val="2.6190830756219339E-2"/>
                  <c:y val="1.4853033907605159E-2"/>
                </c:manualLayout>
              </c:layout>
              <c:showVal val="1"/>
            </c:dLbl>
            <c:dLbl>
              <c:idx val="2"/>
              <c:layout>
                <c:manualLayout>
                  <c:x val="3.0326225086148621E-2"/>
                  <c:y val="1.9804045210140276E-2"/>
                </c:manualLayout>
              </c:layout>
              <c:showVal val="1"/>
            </c:dLbl>
            <c:dLbl>
              <c:idx val="3"/>
              <c:layout>
                <c:manualLayout>
                  <c:x val="3.1704689862791742E-2"/>
                  <c:y val="1.4853033907605074E-2"/>
                </c:manualLayout>
              </c:layout>
              <c:showVal val="1"/>
            </c:dLbl>
            <c:txPr>
              <a:bodyPr/>
              <a:lstStyle/>
              <a:p>
                <a:pPr>
                  <a:defRPr sz="750" baseline="0"/>
                </a:pPr>
                <a:endParaRPr lang="ru-RU"/>
              </a:p>
            </c:txPr>
            <c:showVal val="1"/>
          </c:dLbls>
          <c:cat>
            <c:strRef>
              <c:f>Лист1!$A$2:$A$5</c:f>
              <c:strCache>
                <c:ptCount val="4"/>
                <c:pt idx="0">
                  <c:v>2016 год</c:v>
                </c:pt>
                <c:pt idx="1">
                  <c:v>2017 год</c:v>
                </c:pt>
                <c:pt idx="2">
                  <c:v>2018 год</c:v>
                </c:pt>
                <c:pt idx="3">
                  <c:v>2019 год</c:v>
                </c:pt>
              </c:strCache>
            </c:strRef>
          </c:cat>
          <c:val>
            <c:numRef>
              <c:f>Лист1!$F$2:$F$5</c:f>
              <c:numCache>
                <c:formatCode>General</c:formatCode>
                <c:ptCount val="4"/>
                <c:pt idx="0">
                  <c:v>19866.900000000001</c:v>
                </c:pt>
                <c:pt idx="1">
                  <c:v>20895.3</c:v>
                </c:pt>
                <c:pt idx="2">
                  <c:v>20895.3</c:v>
                </c:pt>
                <c:pt idx="3">
                  <c:v>19895.3</c:v>
                </c:pt>
              </c:numCache>
            </c:numRef>
          </c:val>
        </c:ser>
        <c:ser>
          <c:idx val="5"/>
          <c:order val="5"/>
          <c:tx>
            <c:strRef>
              <c:f>Лист1!$G$1</c:f>
              <c:strCache>
                <c:ptCount val="1"/>
                <c:pt idx="0">
                  <c:v>Социальная политика</c:v>
                </c:pt>
              </c:strCache>
            </c:strRef>
          </c:tx>
          <c:dLbls>
            <c:dLbl>
              <c:idx val="0"/>
              <c:layout>
                <c:manualLayout>
                  <c:x val="2.4812365979576236E-2"/>
                  <c:y val="1.2377528256337693E-2"/>
                </c:manualLayout>
              </c:layout>
              <c:showVal val="1"/>
            </c:dLbl>
            <c:dLbl>
              <c:idx val="1"/>
              <c:layout>
                <c:manualLayout>
                  <c:x val="2.6190830756219339E-2"/>
                  <c:y val="7.4265169538026898E-3"/>
                </c:manualLayout>
              </c:layout>
              <c:showVal val="1"/>
            </c:dLbl>
            <c:dLbl>
              <c:idx val="2"/>
              <c:layout>
                <c:manualLayout>
                  <c:x val="2.8947760309505449E-2"/>
                  <c:y val="7.4265169538026898E-3"/>
                </c:manualLayout>
              </c:layout>
              <c:showVal val="1"/>
            </c:dLbl>
            <c:dLbl>
              <c:idx val="3"/>
              <c:layout>
                <c:manualLayout>
                  <c:x val="3.0326225086148621E-2"/>
                  <c:y val="1.2377528256337693E-2"/>
                </c:manualLayout>
              </c:layout>
              <c:showVal val="1"/>
            </c:dLbl>
            <c:txPr>
              <a:bodyPr/>
              <a:lstStyle/>
              <a:p>
                <a:pPr>
                  <a:defRPr sz="750" baseline="0"/>
                </a:pPr>
                <a:endParaRPr lang="ru-RU"/>
              </a:p>
            </c:txPr>
            <c:showVal val="1"/>
          </c:dLbls>
          <c:cat>
            <c:strRef>
              <c:f>Лист1!$A$2:$A$5</c:f>
              <c:strCache>
                <c:ptCount val="4"/>
                <c:pt idx="0">
                  <c:v>2016 год</c:v>
                </c:pt>
                <c:pt idx="1">
                  <c:v>2017 год</c:v>
                </c:pt>
                <c:pt idx="2">
                  <c:v>2018 год</c:v>
                </c:pt>
                <c:pt idx="3">
                  <c:v>2019 год</c:v>
                </c:pt>
              </c:strCache>
            </c:strRef>
          </c:cat>
          <c:val>
            <c:numRef>
              <c:f>Лист1!$G$2:$G$5</c:f>
              <c:numCache>
                <c:formatCode>General</c:formatCode>
                <c:ptCount val="4"/>
                <c:pt idx="0">
                  <c:v>12533</c:v>
                </c:pt>
                <c:pt idx="1">
                  <c:v>12282.1</c:v>
                </c:pt>
                <c:pt idx="2">
                  <c:v>12282.1</c:v>
                </c:pt>
                <c:pt idx="3">
                  <c:v>12282.1</c:v>
                </c:pt>
              </c:numCache>
            </c:numRef>
          </c:val>
        </c:ser>
        <c:ser>
          <c:idx val="6"/>
          <c:order val="6"/>
          <c:tx>
            <c:strRef>
              <c:f>Лист1!$H$1</c:f>
              <c:strCache>
                <c:ptCount val="1"/>
                <c:pt idx="0">
                  <c:v>Физическая культура и спорт</c:v>
                </c:pt>
              </c:strCache>
            </c:strRef>
          </c:tx>
          <c:dLbls>
            <c:dLbl>
              <c:idx val="0"/>
              <c:layout>
                <c:manualLayout>
                  <c:x val="2.2055436426290008E-2"/>
                  <c:y val="0"/>
                </c:manualLayout>
              </c:layout>
              <c:showVal val="1"/>
            </c:dLbl>
            <c:dLbl>
              <c:idx val="1"/>
              <c:layout>
                <c:manualLayout>
                  <c:x val="2.0676971649646814E-2"/>
                  <c:y val="0"/>
                </c:manualLayout>
              </c:layout>
              <c:showVal val="1"/>
            </c:dLbl>
            <c:dLbl>
              <c:idx val="2"/>
              <c:layout>
                <c:manualLayout>
                  <c:x val="2.3433901202933052E-2"/>
                  <c:y val="2.4755056512675341E-3"/>
                </c:manualLayout>
              </c:layout>
              <c:showVal val="1"/>
            </c:dLbl>
            <c:dLbl>
              <c:idx val="3"/>
              <c:layout>
                <c:manualLayout>
                  <c:x val="2.3433901202933052E-2"/>
                  <c:y val="4.9510113025350681E-3"/>
                </c:manualLayout>
              </c:layout>
              <c:showVal val="1"/>
            </c:dLbl>
            <c:txPr>
              <a:bodyPr/>
              <a:lstStyle/>
              <a:p>
                <a:pPr>
                  <a:defRPr sz="750" baseline="0"/>
                </a:pPr>
                <a:endParaRPr lang="ru-RU"/>
              </a:p>
            </c:txPr>
            <c:showVal val="1"/>
          </c:dLbls>
          <c:cat>
            <c:strRef>
              <c:f>Лист1!$A$2:$A$5</c:f>
              <c:strCache>
                <c:ptCount val="4"/>
                <c:pt idx="0">
                  <c:v>2016 год</c:v>
                </c:pt>
                <c:pt idx="1">
                  <c:v>2017 год</c:v>
                </c:pt>
                <c:pt idx="2">
                  <c:v>2018 год</c:v>
                </c:pt>
                <c:pt idx="3">
                  <c:v>2019 год</c:v>
                </c:pt>
              </c:strCache>
            </c:strRef>
          </c:cat>
          <c:val>
            <c:numRef>
              <c:f>Лист1!$H$2:$H$5</c:f>
              <c:numCache>
                <c:formatCode>General</c:formatCode>
                <c:ptCount val="4"/>
                <c:pt idx="0">
                  <c:v>3744.2</c:v>
                </c:pt>
                <c:pt idx="1">
                  <c:v>4470.3</c:v>
                </c:pt>
                <c:pt idx="2">
                  <c:v>4470.3</c:v>
                </c:pt>
                <c:pt idx="3">
                  <c:v>4470.3</c:v>
                </c:pt>
              </c:numCache>
            </c:numRef>
          </c:val>
        </c:ser>
        <c:ser>
          <c:idx val="7"/>
          <c:order val="7"/>
          <c:tx>
            <c:strRef>
              <c:f>Лист1!$I$1</c:f>
              <c:strCache>
                <c:ptCount val="1"/>
                <c:pt idx="0">
                  <c:v>Средства массовой информации</c:v>
                </c:pt>
              </c:strCache>
            </c:strRef>
          </c:tx>
          <c:dLbls>
            <c:dLbl>
              <c:idx val="0"/>
              <c:layout>
                <c:manualLayout>
                  <c:x val="2.0676971649646825E-2"/>
                  <c:y val="-2.4755056512675341E-3"/>
                </c:manualLayout>
              </c:layout>
              <c:showVal val="1"/>
            </c:dLbl>
            <c:dLbl>
              <c:idx val="1"/>
              <c:layout>
                <c:manualLayout>
                  <c:x val="1.2406182989788081E-2"/>
                  <c:y val="0"/>
                </c:manualLayout>
              </c:layout>
              <c:showVal val="1"/>
            </c:dLbl>
            <c:dLbl>
              <c:idx val="2"/>
              <c:layout>
                <c:manualLayout>
                  <c:x val="1.7920042096360569E-2"/>
                  <c:y val="0"/>
                </c:manualLayout>
              </c:layout>
              <c:showVal val="1"/>
            </c:dLbl>
            <c:dLbl>
              <c:idx val="3"/>
              <c:layout>
                <c:manualLayout>
                  <c:x val="1.3784647766431206E-2"/>
                  <c:y val="7.4265169538025822E-3"/>
                </c:manualLayout>
              </c:layout>
              <c:showVal val="1"/>
            </c:dLbl>
            <c:txPr>
              <a:bodyPr/>
              <a:lstStyle/>
              <a:p>
                <a:pPr>
                  <a:defRPr sz="700" baseline="0"/>
                </a:pPr>
                <a:endParaRPr lang="ru-RU"/>
              </a:p>
            </c:txPr>
            <c:showVal val="1"/>
          </c:dLbls>
          <c:cat>
            <c:strRef>
              <c:f>Лист1!$A$2:$A$5</c:f>
              <c:strCache>
                <c:ptCount val="4"/>
                <c:pt idx="0">
                  <c:v>2016 год</c:v>
                </c:pt>
                <c:pt idx="1">
                  <c:v>2017 год</c:v>
                </c:pt>
                <c:pt idx="2">
                  <c:v>2018 год</c:v>
                </c:pt>
                <c:pt idx="3">
                  <c:v>2019 год</c:v>
                </c:pt>
              </c:strCache>
            </c:strRef>
          </c:cat>
          <c:val>
            <c:numRef>
              <c:f>Лист1!$I$2:$I$5</c:f>
              <c:numCache>
                <c:formatCode>General</c:formatCode>
                <c:ptCount val="4"/>
                <c:pt idx="0">
                  <c:v>700</c:v>
                </c:pt>
                <c:pt idx="1">
                  <c:v>875</c:v>
                </c:pt>
                <c:pt idx="2">
                  <c:v>875</c:v>
                </c:pt>
                <c:pt idx="3">
                  <c:v>875</c:v>
                </c:pt>
              </c:numCache>
            </c:numRef>
          </c:val>
        </c:ser>
        <c:ser>
          <c:idx val="8"/>
          <c:order val="8"/>
          <c:tx>
            <c:strRef>
              <c:f>Лист1!$J$1</c:f>
              <c:strCache>
                <c:ptCount val="1"/>
                <c:pt idx="0">
                  <c:v>Обслуживание государственного и муниципального долга</c:v>
                </c:pt>
              </c:strCache>
            </c:strRef>
          </c:tx>
          <c:dLbls>
            <c:dLbl>
              <c:idx val="0"/>
              <c:layout>
                <c:manualLayout>
                  <c:x val="9.6492534365018329E-3"/>
                  <c:y val="7.4265169538025822E-3"/>
                </c:manualLayout>
              </c:layout>
              <c:showVal val="1"/>
            </c:dLbl>
            <c:dLbl>
              <c:idx val="1"/>
              <c:layout>
                <c:manualLayout>
                  <c:x val="2.0676971649646814E-2"/>
                  <c:y val="4.9510113025350681E-3"/>
                </c:manualLayout>
              </c:layout>
              <c:showVal val="1"/>
            </c:dLbl>
            <c:dLbl>
              <c:idx val="2"/>
              <c:layout>
                <c:manualLayout>
                  <c:x val="1.7920042096360569E-2"/>
                  <c:y val="1.2377528256337693E-2"/>
                </c:manualLayout>
              </c:layout>
              <c:showVal val="1"/>
            </c:dLbl>
            <c:dLbl>
              <c:idx val="3"/>
              <c:layout>
                <c:manualLayout>
                  <c:x val="1.7920042096360569E-2"/>
                  <c:y val="0"/>
                </c:manualLayout>
              </c:layout>
              <c:showVal val="1"/>
            </c:dLbl>
            <c:txPr>
              <a:bodyPr/>
              <a:lstStyle/>
              <a:p>
                <a:pPr>
                  <a:defRPr sz="600" baseline="0"/>
                </a:pPr>
                <a:endParaRPr lang="ru-RU"/>
              </a:p>
            </c:txPr>
            <c:showVal val="1"/>
          </c:dLbls>
          <c:cat>
            <c:strRef>
              <c:f>Лист1!$A$2:$A$5</c:f>
              <c:strCache>
                <c:ptCount val="4"/>
                <c:pt idx="0">
                  <c:v>2016 год</c:v>
                </c:pt>
                <c:pt idx="1">
                  <c:v>2017 год</c:v>
                </c:pt>
                <c:pt idx="2">
                  <c:v>2018 год</c:v>
                </c:pt>
                <c:pt idx="3">
                  <c:v>2019 год</c:v>
                </c:pt>
              </c:strCache>
            </c:strRef>
          </c:cat>
          <c:val>
            <c:numRef>
              <c:f>Лист1!$J$2:$J$5</c:f>
              <c:numCache>
                <c:formatCode>General</c:formatCode>
                <c:ptCount val="4"/>
                <c:pt idx="0">
                  <c:v>926</c:v>
                </c:pt>
                <c:pt idx="1">
                  <c:v>550</c:v>
                </c:pt>
                <c:pt idx="2">
                  <c:v>550</c:v>
                </c:pt>
                <c:pt idx="3">
                  <c:v>550</c:v>
                </c:pt>
              </c:numCache>
            </c:numRef>
          </c:val>
        </c:ser>
        <c:shape val="pyramid"/>
        <c:axId val="127933056"/>
        <c:axId val="134304128"/>
        <c:axId val="0"/>
      </c:bar3DChart>
      <c:catAx>
        <c:axId val="127933056"/>
        <c:scaling>
          <c:orientation val="minMax"/>
        </c:scaling>
        <c:axPos val="b"/>
        <c:tickLblPos val="nextTo"/>
        <c:crossAx val="134304128"/>
        <c:crosses val="autoZero"/>
        <c:auto val="1"/>
        <c:lblAlgn val="ctr"/>
        <c:lblOffset val="100"/>
      </c:catAx>
      <c:valAx>
        <c:axId val="134304128"/>
        <c:scaling>
          <c:orientation val="minMax"/>
          <c:max val="135000"/>
        </c:scaling>
        <c:axPos val="l"/>
        <c:majorGridlines/>
        <c:numFmt formatCode="General" sourceLinked="1"/>
        <c:tickLblPos val="nextTo"/>
        <c:crossAx val="127933056"/>
        <c:crosses val="autoZero"/>
        <c:crossBetween val="between"/>
        <c:majorUnit val="5000"/>
        <c:minorUnit val="1000"/>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stacked"/>
        <c:ser>
          <c:idx val="0"/>
          <c:order val="0"/>
          <c:tx>
            <c:strRef>
              <c:f>Лист1!$B$1</c:f>
              <c:strCache>
                <c:ptCount val="1"/>
                <c:pt idx="0">
                  <c:v>объем программных расходов</c:v>
                </c:pt>
              </c:strCache>
            </c:strRef>
          </c:tx>
          <c:dLbls>
            <c:dLbl>
              <c:idx val="0"/>
              <c:layout/>
              <c:tx>
                <c:rich>
                  <a:bodyPr/>
                  <a:lstStyle/>
                  <a:p>
                    <a:r>
                      <a:rPr lang="en-US"/>
                      <a:t>212546</a:t>
                    </a:r>
                    <a:r>
                      <a:rPr lang="ru-RU"/>
                      <a:t>,0</a:t>
                    </a:r>
                    <a:endParaRPr lang="en-US"/>
                  </a:p>
                </c:rich>
              </c:tx>
              <c:showVal val="1"/>
            </c:dLbl>
            <c:showVal val="1"/>
          </c:dLbls>
          <c:cat>
            <c:strRef>
              <c:f>Лист1!$A$2:$A$5</c:f>
              <c:strCache>
                <c:ptCount val="4"/>
                <c:pt idx="0">
                  <c:v>2016 год (первоначальный)</c:v>
                </c:pt>
                <c:pt idx="1">
                  <c:v>2017 год прогноз</c:v>
                </c:pt>
                <c:pt idx="2">
                  <c:v>2018 год прогноз</c:v>
                </c:pt>
                <c:pt idx="3">
                  <c:v>2019 год прогноз</c:v>
                </c:pt>
              </c:strCache>
            </c:strRef>
          </c:cat>
          <c:val>
            <c:numRef>
              <c:f>Лист1!$B$2:$B$5</c:f>
              <c:numCache>
                <c:formatCode>General</c:formatCode>
                <c:ptCount val="4"/>
                <c:pt idx="0">
                  <c:v>212546</c:v>
                </c:pt>
                <c:pt idx="1">
                  <c:v>211039.4</c:v>
                </c:pt>
                <c:pt idx="2">
                  <c:v>211169.2</c:v>
                </c:pt>
                <c:pt idx="3">
                  <c:v>209874.3</c:v>
                </c:pt>
              </c:numCache>
            </c:numRef>
          </c:val>
        </c:ser>
        <c:ser>
          <c:idx val="1"/>
          <c:order val="1"/>
          <c:tx>
            <c:strRef>
              <c:f>Лист1!$C$1</c:f>
              <c:strCache>
                <c:ptCount val="1"/>
                <c:pt idx="0">
                  <c:v>Столбец1</c:v>
                </c:pt>
              </c:strCache>
            </c:strRef>
          </c:tx>
          <c:cat>
            <c:strRef>
              <c:f>Лист1!$A$2:$A$5</c:f>
              <c:strCache>
                <c:ptCount val="4"/>
                <c:pt idx="0">
                  <c:v>2016 год (первоначальный)</c:v>
                </c:pt>
                <c:pt idx="1">
                  <c:v>2017 год прогноз</c:v>
                </c:pt>
                <c:pt idx="2">
                  <c:v>2018 год прогноз</c:v>
                </c:pt>
                <c:pt idx="3">
                  <c:v>2019 год прогноз</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2016 год (первоначальный)</c:v>
                </c:pt>
                <c:pt idx="1">
                  <c:v>2017 год прогноз</c:v>
                </c:pt>
                <c:pt idx="2">
                  <c:v>2018 год прогноз</c:v>
                </c:pt>
                <c:pt idx="3">
                  <c:v>2019 год прогноз</c:v>
                </c:pt>
              </c:strCache>
            </c:strRef>
          </c:cat>
          <c:val>
            <c:numRef>
              <c:f>Лист1!$D$2:$D$5</c:f>
              <c:numCache>
                <c:formatCode>General</c:formatCode>
                <c:ptCount val="4"/>
              </c:numCache>
            </c:numRef>
          </c:val>
        </c:ser>
        <c:shape val="box"/>
        <c:axId val="127847808"/>
        <c:axId val="127849600"/>
        <c:axId val="0"/>
      </c:bar3DChart>
      <c:catAx>
        <c:axId val="127847808"/>
        <c:scaling>
          <c:orientation val="minMax"/>
        </c:scaling>
        <c:axPos val="l"/>
        <c:tickLblPos val="nextTo"/>
        <c:crossAx val="127849600"/>
        <c:crosses val="autoZero"/>
        <c:auto val="1"/>
        <c:lblAlgn val="ctr"/>
        <c:lblOffset val="100"/>
      </c:catAx>
      <c:valAx>
        <c:axId val="127849600"/>
        <c:scaling>
          <c:orientation val="minMax"/>
        </c:scaling>
        <c:axPos val="b"/>
        <c:majorGridlines/>
        <c:numFmt formatCode="General" sourceLinked="1"/>
        <c:tickLblPos val="nextTo"/>
        <c:crossAx val="127847808"/>
        <c:crosses val="autoZero"/>
        <c:crossBetween val="between"/>
      </c:valAx>
    </c:plotArea>
    <c:legend>
      <c:legendPos val="r"/>
      <c:legendEntry>
        <c:idx val="1"/>
        <c:delete val="1"/>
      </c:legendEntry>
      <c:legendEntry>
        <c:idx val="2"/>
        <c:delete val="1"/>
      </c:legendEntry>
      <c:layout>
        <c:manualLayout>
          <c:xMode val="edge"/>
          <c:yMode val="edge"/>
          <c:x val="0.60416666666666652"/>
          <c:y val="0.46412104736908061"/>
          <c:w val="0.39351851851851882"/>
          <c:h val="7.9694100737407819E-2"/>
        </c:manualLayout>
      </c:layout>
      <c:txPr>
        <a:bodyPr/>
        <a:lstStyle/>
        <a:p>
          <a:pPr>
            <a:defRPr sz="700" baseline="0"/>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56692-2E72-4DF0-B93B-0A3EDF5D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26</Pages>
  <Words>6228</Words>
  <Characters>35503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41648</CharactersWithSpaces>
  <SharedDoc>false</SharedDoc>
  <HLinks>
    <vt:vector size="6" baseType="variant">
      <vt:variant>
        <vt:i4>1572952</vt:i4>
      </vt:variant>
      <vt:variant>
        <vt:i4>0</vt:i4>
      </vt:variant>
      <vt:variant>
        <vt:i4>0</vt:i4>
      </vt:variant>
      <vt:variant>
        <vt:i4>5</vt:i4>
      </vt:variant>
      <vt:variant>
        <vt:lpwstr>consultantplus://offline/ref=710E68D35B8AD14219A70A9E34FF91D97CE32D39C7E6D31FBA85A527CB7B19I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fo3</dc:creator>
  <cp:lastModifiedBy>Руслан</cp:lastModifiedBy>
  <cp:revision>24</cp:revision>
  <cp:lastPrinted>2016-12-26T08:46:00Z</cp:lastPrinted>
  <dcterms:created xsi:type="dcterms:W3CDTF">2016-12-19T07:47:00Z</dcterms:created>
  <dcterms:modified xsi:type="dcterms:W3CDTF">2017-01-25T06:17:00Z</dcterms:modified>
</cp:coreProperties>
</file>