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BB" w:rsidRPr="00C50B82" w:rsidRDefault="002759BB" w:rsidP="00C50B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C50B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Иностранные</w:t>
      </w:r>
      <w:proofErr w:type="gramEnd"/>
      <w:r w:rsidRPr="00C50B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гражданине при оформлении вида на жительство, вправе представить в территориальный орган ФМС России справку о наличии вклада в кредитном учреждении</w:t>
      </w:r>
    </w:p>
    <w:p w:rsidR="002759BB" w:rsidRPr="00C50B82" w:rsidRDefault="002759BB" w:rsidP="00C50B82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2759BB" w:rsidRPr="00C50B82" w:rsidRDefault="002759BB" w:rsidP="00C5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0B82">
        <w:rPr>
          <w:sz w:val="28"/>
          <w:szCs w:val="28"/>
        </w:rPr>
        <w:t xml:space="preserve">Верховный Суд РФ признал недействующим </w:t>
      </w:r>
      <w:hyperlink r:id="rId4" w:history="1">
        <w:r w:rsidRPr="00C50B82">
          <w:rPr>
            <w:rStyle w:val="a4"/>
            <w:color w:val="auto"/>
            <w:sz w:val="28"/>
            <w:szCs w:val="28"/>
          </w:rPr>
          <w:t>пункт 21.4</w:t>
        </w:r>
      </w:hyperlink>
      <w:r w:rsidRPr="00C50B82">
        <w:rPr>
          <w:sz w:val="28"/>
          <w:szCs w:val="28"/>
        </w:rPr>
        <w:t xml:space="preserve">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утвержденного Приказом ФМС России от 22.04.2013 </w:t>
      </w:r>
      <w:r w:rsidR="00C50B82">
        <w:rPr>
          <w:sz w:val="28"/>
          <w:szCs w:val="28"/>
        </w:rPr>
        <w:t>№</w:t>
      </w:r>
      <w:r w:rsidRPr="00C50B82">
        <w:rPr>
          <w:sz w:val="28"/>
          <w:szCs w:val="28"/>
        </w:rPr>
        <w:t xml:space="preserve"> 215, в части, препятствующей иностранному гражданину представить в территориальный орган ФМС России для получения вида на жительство справку о наличии вклада в кредитном учреждении в</w:t>
      </w:r>
      <w:proofErr w:type="gramEnd"/>
      <w:r w:rsidRPr="00C50B82">
        <w:rPr>
          <w:sz w:val="28"/>
          <w:szCs w:val="28"/>
        </w:rPr>
        <w:t xml:space="preserve"> </w:t>
      </w:r>
      <w:proofErr w:type="gramStart"/>
      <w:r w:rsidRPr="00C50B82">
        <w:rPr>
          <w:sz w:val="28"/>
          <w:szCs w:val="28"/>
        </w:rPr>
        <w:t>качестве</w:t>
      </w:r>
      <w:proofErr w:type="gramEnd"/>
      <w:r w:rsidRPr="00C50B82">
        <w:rPr>
          <w:sz w:val="28"/>
          <w:szCs w:val="28"/>
        </w:rPr>
        <w:t xml:space="preserve"> документа, подтверждающего наличие законного источника средств к существованию, позволяющего содержать себя в РФ в пределах прожиточного минимума.</w:t>
      </w:r>
    </w:p>
    <w:p w:rsidR="002759BB" w:rsidRPr="00C50B82" w:rsidRDefault="002759BB" w:rsidP="00C5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B82">
        <w:rPr>
          <w:sz w:val="28"/>
          <w:szCs w:val="28"/>
        </w:rPr>
        <w:t xml:space="preserve">Данное решение суд мотивировал тем, что выдача иностранному гражданину вида на жительство зависит от представления им доказательств возможности содержать себя и членов своей семьи в Российской Федерации в пределах прожиточного минимума, не прибегая к помощи государства. </w:t>
      </w:r>
      <w:proofErr w:type="gramStart"/>
      <w:r w:rsidRPr="00C50B82">
        <w:rPr>
          <w:sz w:val="28"/>
          <w:szCs w:val="28"/>
        </w:rPr>
        <w:t>При этом, наделяя федеральный орган исполнительной власти в сфере миграции полномочием на утверждение перечня документов, представляемых одновременно с заявлением о выдаче вида на жительства, законодатель не установил, что возможность иностранного гражданина содержать себя и членов его семьи в Российской Федерации в пределах прожиточного минимума должна быть подтверждена лишь определенными доказательствами, к которым справка о наличии вклада в кредитном учреждении с</w:t>
      </w:r>
      <w:proofErr w:type="gramEnd"/>
      <w:r w:rsidRPr="00C50B82">
        <w:rPr>
          <w:sz w:val="28"/>
          <w:szCs w:val="28"/>
        </w:rPr>
        <w:t xml:space="preserve"> указанием номера счета не относится.</w:t>
      </w:r>
    </w:p>
    <w:p w:rsidR="002759BB" w:rsidRDefault="002759BB" w:rsidP="00C5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0B82">
        <w:rPr>
          <w:sz w:val="28"/>
          <w:szCs w:val="28"/>
        </w:rPr>
        <w:t xml:space="preserve">Таким образом, по смыслу Федерального </w:t>
      </w:r>
      <w:hyperlink r:id="rId5" w:history="1">
        <w:r w:rsidRPr="00C50B82">
          <w:rPr>
            <w:rStyle w:val="a4"/>
            <w:color w:val="auto"/>
            <w:sz w:val="28"/>
            <w:szCs w:val="28"/>
          </w:rPr>
          <w:t>закона</w:t>
        </w:r>
      </w:hyperlink>
      <w:r w:rsidRPr="00C50B82">
        <w:rPr>
          <w:sz w:val="28"/>
          <w:szCs w:val="28"/>
        </w:rPr>
        <w:t>, указанная справка, подтверждающая наличие достаточной суммы денежных средств, имеющихся на вкладе в кредитном учреждении, может быть представлена в качестве доказательства в подтверждение наличия у иностранного гражданина законного источника средств к существованию, позволяющего содержать себя и членов своей семьи в Российской Федерации в пределах прожиточного минимума.</w:t>
      </w:r>
      <w:proofErr w:type="gramEnd"/>
    </w:p>
    <w:p w:rsidR="00C50B82" w:rsidRDefault="00C50B82" w:rsidP="00C5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0B82" w:rsidRDefault="00C50B82" w:rsidP="00C5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0B82" w:rsidRDefault="00C50B82" w:rsidP="00C5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0B82" w:rsidRPr="00C50B82" w:rsidRDefault="00C50B82" w:rsidP="00C50B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0B82">
        <w:rPr>
          <w:sz w:val="28"/>
          <w:szCs w:val="28"/>
        </w:rPr>
        <w:t>Помощник прокурора</w:t>
      </w:r>
    </w:p>
    <w:p w:rsidR="00C50B82" w:rsidRPr="00C50B82" w:rsidRDefault="00C50B82" w:rsidP="00C50B82">
      <w:pPr>
        <w:pStyle w:val="a3"/>
        <w:tabs>
          <w:tab w:val="left" w:pos="8364"/>
        </w:tabs>
        <w:spacing w:before="0" w:beforeAutospacing="0" w:after="0" w:afterAutospacing="0"/>
        <w:jc w:val="both"/>
        <w:rPr>
          <w:sz w:val="28"/>
          <w:szCs w:val="28"/>
        </w:rPr>
      </w:pPr>
      <w:r w:rsidRPr="00C50B82">
        <w:rPr>
          <w:sz w:val="28"/>
          <w:szCs w:val="28"/>
        </w:rPr>
        <w:t>Кувшиновского района</w:t>
      </w:r>
      <w:r w:rsidRPr="00C50B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0B82">
        <w:rPr>
          <w:sz w:val="28"/>
          <w:szCs w:val="28"/>
        </w:rPr>
        <w:t>В.В. Лукин</w:t>
      </w:r>
    </w:p>
    <w:p w:rsidR="002759BB" w:rsidRDefault="002759BB" w:rsidP="002759BB">
      <w:pPr>
        <w:pStyle w:val="a3"/>
      </w:pPr>
      <w:r>
        <w:t> </w:t>
      </w:r>
    </w:p>
    <w:p w:rsidR="000016AC" w:rsidRDefault="000016AC"/>
    <w:sectPr w:rsidR="000016AC" w:rsidSect="00C50B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9BB"/>
    <w:rsid w:val="000016AC"/>
    <w:rsid w:val="00181F2A"/>
    <w:rsid w:val="002759BB"/>
    <w:rsid w:val="00C50B82"/>
    <w:rsid w:val="00D46D33"/>
    <w:rsid w:val="00D61B96"/>
    <w:rsid w:val="00DD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C"/>
  </w:style>
  <w:style w:type="paragraph" w:styleId="1">
    <w:name w:val="heading 1"/>
    <w:basedOn w:val="a"/>
    <w:link w:val="10"/>
    <w:uiPriority w:val="9"/>
    <w:qFormat/>
    <w:rsid w:val="00275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9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BCEBEAF950738FA477D4BBEB3E2FE98814EF125AF34285F83B9B48E2W9M1P" TargetMode="External"/><Relationship Id="rId4" Type="http://schemas.openxmlformats.org/officeDocument/2006/relationships/hyperlink" Target="consultantplus://offline/ref=26C58296A66CBB74AB65EB876A670A8FE30EF290AB60DFF9A54F569482D2F516DAD8DCCBBC419E38rFA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2014-10-29T16:53:00Z</dcterms:created>
  <dcterms:modified xsi:type="dcterms:W3CDTF">2014-12-01T17:04:00Z</dcterms:modified>
</cp:coreProperties>
</file>